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1E7717" w14:textId="66B8C42C" w:rsidR="00A04CBD" w:rsidRPr="00A66A20" w:rsidRDefault="00A66A20" w:rsidP="00A66A20">
      <w:pPr>
        <w:spacing w:after="0" w:line="360" w:lineRule="auto"/>
        <w:rPr>
          <w:rFonts w:cstheme="minorHAnsi"/>
          <w:b/>
          <w:sz w:val="26"/>
          <w:szCs w:val="26"/>
        </w:rPr>
      </w:pPr>
      <w:r w:rsidRPr="00A66A20">
        <w:rPr>
          <w:rFonts w:cstheme="minorHAnsi"/>
          <w:b/>
          <w:sz w:val="26"/>
          <w:szCs w:val="26"/>
        </w:rPr>
        <w:t>Praca człowieka jako wartość spo</w:t>
      </w:r>
      <w:r w:rsidR="00A04CBD">
        <w:rPr>
          <w:rFonts w:cstheme="minorHAnsi"/>
          <w:b/>
          <w:sz w:val="26"/>
          <w:szCs w:val="26"/>
        </w:rPr>
        <w:t>łeczna, psychologiczna i ekonomiczna</w:t>
      </w:r>
    </w:p>
    <w:p w14:paraId="4768E3F9" w14:textId="01C754C7" w:rsidR="00A66A20" w:rsidRPr="00872418" w:rsidRDefault="00A66A20" w:rsidP="001D60B2">
      <w:pPr>
        <w:spacing w:after="0" w:line="360" w:lineRule="auto"/>
        <w:ind w:firstLine="426"/>
        <w:jc w:val="both"/>
        <w:rPr>
          <w:rFonts w:cstheme="minorHAnsi"/>
          <w:sz w:val="24"/>
          <w:szCs w:val="24"/>
        </w:rPr>
      </w:pPr>
      <w:r>
        <w:rPr>
          <w:rFonts w:cstheme="minorHAnsi"/>
          <w:sz w:val="24"/>
          <w:szCs w:val="24"/>
        </w:rPr>
        <w:t>Praca jest wytworem cywilizacji i motorem jej rozwoju</w:t>
      </w:r>
      <w:r>
        <w:rPr>
          <w:rStyle w:val="Odwoanieprzypisudolnego"/>
          <w:rFonts w:cstheme="minorHAnsi"/>
          <w:sz w:val="24"/>
          <w:szCs w:val="24"/>
        </w:rPr>
        <w:footnoteReference w:id="1"/>
      </w:r>
      <w:r>
        <w:rPr>
          <w:rFonts w:cstheme="minorHAnsi"/>
          <w:sz w:val="24"/>
          <w:szCs w:val="24"/>
        </w:rPr>
        <w:t>. Ze względu na interdyscyplinarność pojęcia pracy, w obszarze różnych dyscyplin naukowych spotkać można różne definicje pracy, które kładą nacisk</w:t>
      </w:r>
      <w:r w:rsidRPr="00872418">
        <w:rPr>
          <w:rFonts w:cstheme="minorHAnsi"/>
          <w:sz w:val="24"/>
          <w:szCs w:val="24"/>
        </w:rPr>
        <w:t xml:space="preserve"> </w:t>
      </w:r>
      <w:r>
        <w:rPr>
          <w:rFonts w:cstheme="minorHAnsi"/>
          <w:sz w:val="24"/>
          <w:szCs w:val="24"/>
        </w:rPr>
        <w:t>na różne</w:t>
      </w:r>
      <w:r w:rsidRPr="00872418">
        <w:rPr>
          <w:rFonts w:cstheme="minorHAnsi"/>
          <w:sz w:val="24"/>
          <w:szCs w:val="24"/>
        </w:rPr>
        <w:t xml:space="preserve">, istotne z punktu widzenia </w:t>
      </w:r>
      <w:r>
        <w:rPr>
          <w:rFonts w:cstheme="minorHAnsi"/>
          <w:sz w:val="24"/>
          <w:szCs w:val="24"/>
        </w:rPr>
        <w:t xml:space="preserve">danej </w:t>
      </w:r>
      <w:r w:rsidRPr="00872418">
        <w:rPr>
          <w:rFonts w:cstheme="minorHAnsi"/>
          <w:sz w:val="24"/>
          <w:szCs w:val="24"/>
        </w:rPr>
        <w:t>nauki, cechy zjawiska</w:t>
      </w:r>
      <w:r>
        <w:rPr>
          <w:rFonts w:cstheme="minorHAnsi"/>
          <w:sz w:val="24"/>
          <w:szCs w:val="24"/>
        </w:rPr>
        <w:t xml:space="preserve"> pracy</w:t>
      </w:r>
      <w:r w:rsidRPr="00872418">
        <w:rPr>
          <w:rStyle w:val="Odwoanieprzypisudolnego"/>
          <w:rFonts w:cstheme="minorHAnsi"/>
          <w:sz w:val="24"/>
          <w:szCs w:val="24"/>
        </w:rPr>
        <w:footnoteReference w:id="2"/>
      </w:r>
      <w:r w:rsidRPr="00872418">
        <w:rPr>
          <w:rFonts w:cstheme="minorHAnsi"/>
          <w:sz w:val="24"/>
          <w:szCs w:val="24"/>
        </w:rPr>
        <w:t xml:space="preserve">. </w:t>
      </w:r>
      <w:r>
        <w:rPr>
          <w:rFonts w:cstheme="minorHAnsi"/>
          <w:sz w:val="24"/>
          <w:szCs w:val="24"/>
        </w:rPr>
        <w:t>Czesław Straszewski proponuje określić pracę jako: „wolną, choć naturalnie konieczną, działalność człowieka wypływającą z poczucia obowiązku, połączoną z trudem i radością, a mającą na celu tworzenie użytecznych społecznie wartości duchowych i materialnych”</w:t>
      </w:r>
      <w:r>
        <w:rPr>
          <w:rStyle w:val="Odwoanieprzypisudolnego"/>
          <w:rFonts w:cstheme="minorHAnsi"/>
          <w:sz w:val="24"/>
          <w:szCs w:val="24"/>
        </w:rPr>
        <w:footnoteReference w:id="3"/>
      </w:r>
      <w:r>
        <w:rPr>
          <w:rFonts w:cstheme="minorHAnsi"/>
          <w:sz w:val="24"/>
          <w:szCs w:val="24"/>
        </w:rPr>
        <w:t>. W podanej definicji można wyróżnić trzy aspekty pracy</w:t>
      </w:r>
      <w:r w:rsidR="001D60B2">
        <w:rPr>
          <w:rFonts w:cstheme="minorHAnsi"/>
          <w:sz w:val="24"/>
          <w:szCs w:val="24"/>
        </w:rPr>
        <w:t xml:space="preserve">, to jest: </w:t>
      </w:r>
      <w:r>
        <w:rPr>
          <w:rFonts w:cstheme="minorHAnsi"/>
          <w:sz w:val="24"/>
          <w:szCs w:val="24"/>
        </w:rPr>
        <w:t>aspekt ekonomiczny, gdzie praca stanowi źródło zaspokojenia większości potrzeb człowieka</w:t>
      </w:r>
      <w:r w:rsidR="001D60B2">
        <w:rPr>
          <w:rFonts w:cstheme="minorHAnsi"/>
          <w:sz w:val="24"/>
          <w:szCs w:val="24"/>
        </w:rPr>
        <w:t>; a</w:t>
      </w:r>
      <w:r>
        <w:rPr>
          <w:rFonts w:cstheme="minorHAnsi"/>
          <w:sz w:val="24"/>
          <w:szCs w:val="24"/>
        </w:rPr>
        <w:t>spekt psychofizjologiczny, gdzie praca jest jedynym, naturalnym i koniecznym środkiem rozwoju fizycznego i duchowego człowieka. W tym zawiera się celowy i społeczny charakter pracy</w:t>
      </w:r>
      <w:r w:rsidR="001D60B2">
        <w:rPr>
          <w:rFonts w:cstheme="minorHAnsi"/>
          <w:sz w:val="24"/>
          <w:szCs w:val="24"/>
        </w:rPr>
        <w:t>; a</w:t>
      </w:r>
      <w:r>
        <w:rPr>
          <w:rFonts w:cstheme="minorHAnsi"/>
          <w:sz w:val="24"/>
          <w:szCs w:val="24"/>
        </w:rPr>
        <w:t>spekt moralny, gdzie praca jest postrzegana jako kara za grzech pierworodny i czynnik zbawienia człowieka</w:t>
      </w:r>
      <w:r>
        <w:rPr>
          <w:rStyle w:val="Odwoanieprzypisudolnego"/>
          <w:rFonts w:cstheme="minorHAnsi"/>
          <w:sz w:val="24"/>
          <w:szCs w:val="24"/>
        </w:rPr>
        <w:footnoteReference w:id="4"/>
      </w:r>
      <w:r>
        <w:rPr>
          <w:rFonts w:cstheme="minorHAnsi"/>
          <w:sz w:val="24"/>
          <w:szCs w:val="24"/>
        </w:rPr>
        <w:t xml:space="preserve">. </w:t>
      </w:r>
    </w:p>
    <w:p w14:paraId="1DFEA485" w14:textId="77777777" w:rsidR="00A66A20" w:rsidRDefault="00A66A20" w:rsidP="00A66A20">
      <w:pPr>
        <w:spacing w:after="0" w:line="360" w:lineRule="auto"/>
        <w:ind w:firstLine="708"/>
        <w:jc w:val="both"/>
        <w:rPr>
          <w:rFonts w:cstheme="minorHAnsi"/>
          <w:sz w:val="24"/>
          <w:szCs w:val="24"/>
        </w:rPr>
      </w:pPr>
      <w:r>
        <w:rPr>
          <w:rFonts w:cstheme="minorHAnsi"/>
          <w:sz w:val="24"/>
          <w:szCs w:val="24"/>
        </w:rPr>
        <w:t>Praca przeszła długą ewolucję w procesie rozwoju cywilizacji w zakresie dotyczącym formy, treści, rodzaju i sposobów świadczenia pracy oraz obszarów, na jakie człowiek oddziałuje za pomocą pracy</w:t>
      </w:r>
      <w:r w:rsidRPr="00872418">
        <w:rPr>
          <w:rStyle w:val="Odwoanieprzypisudolnego"/>
          <w:rFonts w:cstheme="minorHAnsi"/>
          <w:sz w:val="24"/>
          <w:szCs w:val="24"/>
        </w:rPr>
        <w:footnoteReference w:id="5"/>
      </w:r>
      <w:r>
        <w:rPr>
          <w:rFonts w:cstheme="minorHAnsi"/>
          <w:sz w:val="24"/>
          <w:szCs w:val="24"/>
        </w:rPr>
        <w:t xml:space="preserve">, jak </w:t>
      </w:r>
      <w:proofErr w:type="gramStart"/>
      <w:r>
        <w:rPr>
          <w:rFonts w:cstheme="minorHAnsi"/>
          <w:sz w:val="24"/>
          <w:szCs w:val="24"/>
        </w:rPr>
        <w:t>również  w</w:t>
      </w:r>
      <w:proofErr w:type="gramEnd"/>
      <w:r>
        <w:rPr>
          <w:rFonts w:cstheme="minorHAnsi"/>
          <w:sz w:val="24"/>
          <w:szCs w:val="24"/>
        </w:rPr>
        <w:t xml:space="preserve"> odniesieniu do społecznych postaw na wartość pracy ludzkiej. </w:t>
      </w:r>
    </w:p>
    <w:p w14:paraId="4CFA4CB8" w14:textId="77777777" w:rsidR="00A66A20" w:rsidRDefault="00A66A20" w:rsidP="00A66A20">
      <w:pPr>
        <w:spacing w:after="0" w:line="360" w:lineRule="auto"/>
        <w:ind w:firstLine="708"/>
        <w:jc w:val="both"/>
        <w:rPr>
          <w:rFonts w:cstheme="minorHAnsi"/>
          <w:sz w:val="24"/>
          <w:szCs w:val="24"/>
        </w:rPr>
      </w:pPr>
      <w:r w:rsidRPr="00B50CC5">
        <w:rPr>
          <w:rStyle w:val="markedcontent"/>
          <w:sz w:val="24"/>
          <w:szCs w:val="24"/>
        </w:rPr>
        <w:t xml:space="preserve">Termin „wartość” </w:t>
      </w:r>
      <w:r>
        <w:rPr>
          <w:rStyle w:val="markedcontent"/>
          <w:sz w:val="24"/>
          <w:szCs w:val="24"/>
        </w:rPr>
        <w:t xml:space="preserve">ma swoje źródło w </w:t>
      </w:r>
      <w:r w:rsidRPr="00B50CC5">
        <w:rPr>
          <w:rStyle w:val="markedcontent"/>
          <w:sz w:val="24"/>
          <w:szCs w:val="24"/>
        </w:rPr>
        <w:t>łaciń</w:t>
      </w:r>
      <w:r w:rsidRPr="00B50CC5">
        <w:rPr>
          <w:rStyle w:val="markedcontent"/>
          <w:sz w:val="24"/>
          <w:szCs w:val="24"/>
        </w:rPr>
        <w:softHyphen/>
        <w:t>ski</w:t>
      </w:r>
      <w:r>
        <w:rPr>
          <w:rStyle w:val="markedcontent"/>
          <w:sz w:val="24"/>
          <w:szCs w:val="24"/>
        </w:rPr>
        <w:t>m</w:t>
      </w:r>
      <w:r w:rsidRPr="00B50CC5">
        <w:rPr>
          <w:rStyle w:val="markedcontent"/>
          <w:sz w:val="24"/>
          <w:szCs w:val="24"/>
        </w:rPr>
        <w:t xml:space="preserve"> </w:t>
      </w:r>
      <w:r>
        <w:rPr>
          <w:rStyle w:val="markedcontent"/>
          <w:sz w:val="24"/>
          <w:szCs w:val="24"/>
        </w:rPr>
        <w:t xml:space="preserve">słowie </w:t>
      </w:r>
      <w:proofErr w:type="spellStart"/>
      <w:r>
        <w:rPr>
          <w:rStyle w:val="markedcontent"/>
          <w:i/>
          <w:sz w:val="24"/>
          <w:szCs w:val="24"/>
        </w:rPr>
        <w:t>valere</w:t>
      </w:r>
      <w:proofErr w:type="spellEnd"/>
      <w:r>
        <w:rPr>
          <w:rStyle w:val="markedcontent"/>
          <w:i/>
          <w:sz w:val="24"/>
          <w:szCs w:val="24"/>
        </w:rPr>
        <w:t xml:space="preserve">, </w:t>
      </w:r>
      <w:r>
        <w:rPr>
          <w:rStyle w:val="markedcontent"/>
          <w:iCs/>
          <w:sz w:val="24"/>
          <w:szCs w:val="24"/>
        </w:rPr>
        <w:t xml:space="preserve">które oznacza „być zdrowym, mieć się dobrze, mieć wpływ, znaczenie, móc”. Rodowodu terminu „wartość” poszukuje się także w łacińskim słowie </w:t>
      </w:r>
      <w:proofErr w:type="spellStart"/>
      <w:r w:rsidRPr="00A61F2C">
        <w:rPr>
          <w:rStyle w:val="markedcontent"/>
          <w:i/>
          <w:sz w:val="24"/>
          <w:szCs w:val="24"/>
        </w:rPr>
        <w:t>validus</w:t>
      </w:r>
      <w:proofErr w:type="spellEnd"/>
      <w:r>
        <w:rPr>
          <w:rStyle w:val="markedcontent"/>
          <w:iCs/>
          <w:sz w:val="24"/>
          <w:szCs w:val="24"/>
        </w:rPr>
        <w:t xml:space="preserve">, które oznacza „mocny, silny, żwawy, obronny, wpływowy, skuteczny”. Od niego pochodzi słowo „walor” jako synonim wartości, zalety, ważności, doniosłości. </w:t>
      </w:r>
      <w:r>
        <w:rPr>
          <w:rFonts w:cstheme="minorHAnsi"/>
          <w:sz w:val="24"/>
          <w:szCs w:val="24"/>
        </w:rPr>
        <w:t xml:space="preserve">W języku potocznym wartość </w:t>
      </w:r>
      <w:proofErr w:type="spellStart"/>
      <w:r>
        <w:rPr>
          <w:rFonts w:cstheme="minorHAnsi"/>
          <w:sz w:val="24"/>
          <w:szCs w:val="24"/>
        </w:rPr>
        <w:t>konceptualizuje</w:t>
      </w:r>
      <w:proofErr w:type="spellEnd"/>
      <w:r>
        <w:rPr>
          <w:rFonts w:cstheme="minorHAnsi"/>
          <w:sz w:val="24"/>
          <w:szCs w:val="24"/>
        </w:rPr>
        <w:t xml:space="preserve"> się jako „cecha lub zespół cech właściwych danej osobie lub rzeczy, stanowiących o jej walorach (np. moralnych, artystycznych) cennych dla ludzi, mogących zaspokoić jakieś ich potrzeby; ważność znaczenie kogoś, czegoś”</w:t>
      </w:r>
      <w:r>
        <w:rPr>
          <w:rStyle w:val="Odwoanieprzypisudolnego"/>
          <w:rFonts w:cstheme="minorHAnsi"/>
          <w:sz w:val="24"/>
          <w:szCs w:val="24"/>
        </w:rPr>
        <w:footnoteReference w:id="6"/>
      </w:r>
      <w:r>
        <w:rPr>
          <w:rFonts w:cstheme="minorHAnsi"/>
          <w:sz w:val="24"/>
          <w:szCs w:val="24"/>
        </w:rPr>
        <w:t xml:space="preserve">. W nauce zainteresowanie problematyką wartości ma swoją wielowiekową tradycję, sięgającą starożytności. Bliższe zajęcie się tym zagadnieniem nauce nastąpiło dopiero końcem XIX wieku i prowadziło do powstania, w obrębie filozofii, </w:t>
      </w:r>
      <w:proofErr w:type="gramStart"/>
      <w:r>
        <w:rPr>
          <w:rFonts w:cstheme="minorHAnsi"/>
          <w:sz w:val="24"/>
          <w:szCs w:val="24"/>
        </w:rPr>
        <w:t>aksjologii</w:t>
      </w:r>
      <w:proofErr w:type="gramEnd"/>
      <w:r>
        <w:rPr>
          <w:rFonts w:cstheme="minorHAnsi"/>
          <w:sz w:val="24"/>
          <w:szCs w:val="24"/>
        </w:rPr>
        <w:t xml:space="preserve"> czyli ogólnej teorii </w:t>
      </w:r>
      <w:r>
        <w:rPr>
          <w:rFonts w:cstheme="minorHAnsi"/>
          <w:sz w:val="24"/>
          <w:szCs w:val="24"/>
        </w:rPr>
        <w:lastRenderedPageBreak/>
        <w:t>wartości.  W naukowej refleksji nad istotą wartości Władysław Tatarkiewicz</w:t>
      </w:r>
      <w:r>
        <w:rPr>
          <w:rStyle w:val="Odwoanieprzypisudolnego"/>
          <w:rFonts w:cstheme="minorHAnsi"/>
          <w:sz w:val="24"/>
          <w:szCs w:val="24"/>
        </w:rPr>
        <w:footnoteReference w:id="7"/>
      </w:r>
      <w:r>
        <w:rPr>
          <w:rFonts w:cstheme="minorHAnsi"/>
          <w:sz w:val="24"/>
          <w:szCs w:val="24"/>
        </w:rPr>
        <w:t xml:space="preserve"> stwierdził, iż nie jest możliwe uchwycenie samej istoty tego, czym jest wartość bezpośrednio. „Wyraz ten bowiem zdaje się oznaczać swoiste, proste, nierozkładalne zjawisko, podobnie jak wyraz ‘byt’ czy ‘świadomość’”. Jak dalej wskazuje W. Tatarkiewicz droga do zdefiniowania wartości wiedzie, albo przez zastępowanie wyrazu ‘wartość’ przez inny wyraz o podobnym znaczeniu, na przykład ‘dobro’, albo przez omówienie, gdzie „wartość rzeczy jest tą jej własnością, która czyni, iż lepiej jest, by ta rzecz była, niż by jej nie było” bądź „tą własnością rzeczy, ze względu na którą chcemy tę rzecz mieć, ze względu na którą jest nam ona potrzebna”</w:t>
      </w:r>
      <w:r>
        <w:rPr>
          <w:rStyle w:val="Odwoanieprzypisudolnego"/>
          <w:rFonts w:cstheme="minorHAnsi"/>
          <w:sz w:val="24"/>
          <w:szCs w:val="24"/>
        </w:rPr>
        <w:footnoteReference w:id="8"/>
      </w:r>
      <w:r>
        <w:rPr>
          <w:rFonts w:cstheme="minorHAnsi"/>
          <w:sz w:val="24"/>
          <w:szCs w:val="24"/>
        </w:rPr>
        <w:t>. Jak wskazał Roman Ingarden „do istoty wartości należy, że coś w nich skłania nas do wyboru, którą z nich należy realizować, gdy nie jest możliwa realizacja na przykład dwu różnych wartości, których warunki zaistnienia się wykluczają”</w:t>
      </w:r>
      <w:r>
        <w:rPr>
          <w:rStyle w:val="Odwoanieprzypisudolnego"/>
          <w:rFonts w:cstheme="minorHAnsi"/>
          <w:sz w:val="24"/>
          <w:szCs w:val="24"/>
        </w:rPr>
        <w:footnoteReference w:id="9"/>
      </w:r>
      <w:r>
        <w:rPr>
          <w:rFonts w:cstheme="minorHAnsi"/>
          <w:sz w:val="24"/>
          <w:szCs w:val="24"/>
        </w:rPr>
        <w:t>.</w:t>
      </w:r>
    </w:p>
    <w:p w14:paraId="395E16D8" w14:textId="77777777" w:rsidR="00A66A20" w:rsidRDefault="00A66A20" w:rsidP="00A66A20">
      <w:pPr>
        <w:spacing w:after="0" w:line="360" w:lineRule="auto"/>
        <w:ind w:firstLine="708"/>
        <w:jc w:val="both"/>
        <w:rPr>
          <w:rFonts w:cstheme="minorHAnsi"/>
          <w:sz w:val="24"/>
          <w:szCs w:val="24"/>
        </w:rPr>
      </w:pPr>
      <w:r>
        <w:rPr>
          <w:rFonts w:cstheme="minorHAnsi"/>
          <w:sz w:val="24"/>
          <w:szCs w:val="24"/>
        </w:rPr>
        <w:t>Postrzeganie wartości jako czegoś co jest cenne i godne pożądania jest elementem wspólnym definicji wartości, z którymi spotkać się można w obrębie innych dyscyplin naukowych. W pedagogice wartość jest utożsamiana „z tym co cenne, odpowiadające wysokim wymaganiom, godne pożądania, stanowiące cel dążeń ludzkich (…) uznawane przez zbiorowość społeczną i jednostki za szczególnie cenne</w:t>
      </w:r>
      <w:r>
        <w:rPr>
          <w:rStyle w:val="Odwoanieprzypisudolnego"/>
          <w:rFonts w:cstheme="minorHAnsi"/>
          <w:sz w:val="24"/>
          <w:szCs w:val="24"/>
        </w:rPr>
        <w:footnoteReference w:id="10"/>
      </w:r>
      <w:r>
        <w:rPr>
          <w:rFonts w:cstheme="minorHAnsi"/>
          <w:sz w:val="24"/>
          <w:szCs w:val="24"/>
        </w:rPr>
        <w:t xml:space="preserve">” W psychologii o wartości mówi się w nawiązaniu do wewnętrznych celów każdego człowieka, które są zgodne z jego przekonaniami, samooceną lub oceną innych ludzi, a które „kierują wyborami i ocenami (zdarzeń i </w:t>
      </w:r>
      <w:proofErr w:type="spellStart"/>
      <w:r>
        <w:rPr>
          <w:rFonts w:cstheme="minorHAnsi"/>
          <w:sz w:val="24"/>
          <w:szCs w:val="24"/>
        </w:rPr>
        <w:t>zachowań</w:t>
      </w:r>
      <w:proofErr w:type="spellEnd"/>
      <w:r>
        <w:rPr>
          <w:rFonts w:cstheme="minorHAnsi"/>
          <w:sz w:val="24"/>
          <w:szCs w:val="24"/>
        </w:rPr>
        <w:t>) oraz są uporządkowane według względnej ważności”</w:t>
      </w:r>
      <w:r>
        <w:rPr>
          <w:rStyle w:val="Odwoanieprzypisudolnego"/>
          <w:rFonts w:cstheme="minorHAnsi"/>
          <w:sz w:val="24"/>
          <w:szCs w:val="24"/>
        </w:rPr>
        <w:footnoteReference w:id="11"/>
      </w:r>
      <w:r>
        <w:rPr>
          <w:rFonts w:cstheme="minorHAnsi"/>
          <w:sz w:val="24"/>
          <w:szCs w:val="24"/>
        </w:rPr>
        <w:t>. Traktowane są także „jako stosunkowo stałe przekonania dotyczące słuszności określonych sposobów postępowania, bądź jako cel życia obrany ze względu na jego atrakcyjność dla podmiotu”</w:t>
      </w:r>
      <w:r>
        <w:rPr>
          <w:rStyle w:val="Odwoanieprzypisudolnego"/>
          <w:rFonts w:cstheme="minorHAnsi"/>
          <w:sz w:val="24"/>
          <w:szCs w:val="24"/>
        </w:rPr>
        <w:footnoteReference w:id="12"/>
      </w:r>
      <w:r>
        <w:rPr>
          <w:rFonts w:cstheme="minorHAnsi"/>
          <w:sz w:val="24"/>
          <w:szCs w:val="24"/>
        </w:rPr>
        <w:t>. Socjologiczne definicje wartości wskazują na społeczne znaczenie obiektów, sytuacji i zdarzeń. Według Normana Goodmana „wartości są abstrakcyjnymi pojęciami mówiącymi o tym, co społeczeństwo uważa za dobre, słuszne i pożądane”</w:t>
      </w:r>
      <w:r>
        <w:rPr>
          <w:rStyle w:val="Odwoanieprzypisudolnego"/>
          <w:rFonts w:cstheme="minorHAnsi"/>
          <w:sz w:val="24"/>
          <w:szCs w:val="24"/>
        </w:rPr>
        <w:footnoteReference w:id="13"/>
      </w:r>
      <w:r>
        <w:rPr>
          <w:rFonts w:cstheme="minorHAnsi"/>
          <w:sz w:val="24"/>
          <w:szCs w:val="24"/>
        </w:rPr>
        <w:t xml:space="preserve">. Zgodnie z definicją zaproponowaną </w:t>
      </w:r>
      <w:r>
        <w:rPr>
          <w:rFonts w:cstheme="minorHAnsi"/>
          <w:sz w:val="24"/>
          <w:szCs w:val="24"/>
        </w:rPr>
        <w:lastRenderedPageBreak/>
        <w:t xml:space="preserve">przez Renatę Doniec „wartość jawi się jednostce jako </w:t>
      </w:r>
      <w:proofErr w:type="gramStart"/>
      <w:r>
        <w:rPr>
          <w:rFonts w:cstheme="minorHAnsi"/>
          <w:sz w:val="24"/>
          <w:szCs w:val="24"/>
        </w:rPr>
        <w:t>wymóg</w:t>
      </w:r>
      <w:proofErr w:type="gramEnd"/>
      <w:r>
        <w:rPr>
          <w:rFonts w:cstheme="minorHAnsi"/>
          <w:sz w:val="24"/>
          <w:szCs w:val="24"/>
        </w:rPr>
        <w:t xml:space="preserve"> któremu należy sprostać (…) Urzeczywistniając wartości wykracza jednostka poza swoją jednostkowość, ukierunkowuje się ku społeczeństwu”</w:t>
      </w:r>
      <w:r>
        <w:rPr>
          <w:rStyle w:val="Odwoanieprzypisudolnego"/>
          <w:rFonts w:cstheme="minorHAnsi"/>
          <w:sz w:val="24"/>
          <w:szCs w:val="24"/>
        </w:rPr>
        <w:footnoteReference w:id="14"/>
      </w:r>
      <w:r>
        <w:rPr>
          <w:rFonts w:cstheme="minorHAnsi"/>
          <w:sz w:val="24"/>
          <w:szCs w:val="24"/>
        </w:rPr>
        <w:t>. Z kolei za Janem Szczepańskim „wartość to dowolny przedmiot materialny lub idealny, któremu jednostki i zbiorowości przypisują ważną rolę w życiu; są to przedmioty i stany rzeczy, które zapewniają równowagę psychiczną, zadowolenie, są też niezbędne dla zapewnienia siły i spójności grupy”</w:t>
      </w:r>
      <w:r>
        <w:rPr>
          <w:rStyle w:val="Odwoanieprzypisudolnego"/>
          <w:rFonts w:cstheme="minorHAnsi"/>
          <w:sz w:val="24"/>
          <w:szCs w:val="24"/>
        </w:rPr>
        <w:footnoteReference w:id="15"/>
      </w:r>
      <w:r>
        <w:rPr>
          <w:rFonts w:cstheme="minorHAnsi"/>
          <w:sz w:val="24"/>
          <w:szCs w:val="24"/>
        </w:rPr>
        <w:t xml:space="preserve">. W socjologii podkreśla się, że układ wartości jest immanentnym elementem każdego systemu społecznego i tym, co odróżnia system </w:t>
      </w:r>
      <w:r w:rsidRPr="00B50CC5">
        <w:rPr>
          <w:rFonts w:cstheme="minorHAnsi"/>
          <w:sz w:val="24"/>
          <w:szCs w:val="24"/>
        </w:rPr>
        <w:t>społeczny od innych systemów równolegle występujących w przyrodzie</w:t>
      </w:r>
      <w:r w:rsidRPr="00B50CC5">
        <w:rPr>
          <w:rStyle w:val="Odwoanieprzypisudolnego"/>
          <w:rFonts w:cstheme="minorHAnsi"/>
          <w:sz w:val="24"/>
          <w:szCs w:val="24"/>
        </w:rPr>
        <w:footnoteReference w:id="16"/>
      </w:r>
      <w:r w:rsidRPr="00B50CC5">
        <w:rPr>
          <w:rFonts w:cstheme="minorHAnsi"/>
          <w:sz w:val="24"/>
          <w:szCs w:val="24"/>
        </w:rPr>
        <w:t xml:space="preserve">. </w:t>
      </w:r>
      <w:r>
        <w:rPr>
          <w:rFonts w:cstheme="minorHAnsi"/>
          <w:sz w:val="24"/>
          <w:szCs w:val="24"/>
        </w:rPr>
        <w:t>Układ wartości sankcjonuje ideologię systemu społecznego przez co stanowi oparcie dla różnorodnych instytucji społecznych (np. systemu prawnego), uważanych wówczas za ważne. Pełni zatem układ wartości funkcję integracyjną – scala system społeczny, inspiracyjną – motywuje do działania oraz zabezpieczającą – umacnia system społeczny i chroni go przed rozpadem</w:t>
      </w:r>
      <w:r>
        <w:rPr>
          <w:rStyle w:val="Odwoanieprzypisudolnego"/>
          <w:rFonts w:cstheme="minorHAnsi"/>
          <w:sz w:val="24"/>
          <w:szCs w:val="24"/>
        </w:rPr>
        <w:footnoteReference w:id="17"/>
      </w:r>
      <w:r>
        <w:rPr>
          <w:rFonts w:cstheme="minorHAnsi"/>
          <w:sz w:val="24"/>
          <w:szCs w:val="24"/>
        </w:rPr>
        <w:t>. Z punktu widzenia jednostki ludzkiej, ś</w:t>
      </w:r>
      <w:r w:rsidRPr="00B50CC5">
        <w:rPr>
          <w:rFonts w:cstheme="minorHAnsi"/>
          <w:sz w:val="24"/>
          <w:szCs w:val="24"/>
        </w:rPr>
        <w:t xml:space="preserve">wiat wartości </w:t>
      </w:r>
      <w:r>
        <w:rPr>
          <w:rFonts w:cstheme="minorHAnsi"/>
          <w:sz w:val="24"/>
          <w:szCs w:val="24"/>
        </w:rPr>
        <w:t xml:space="preserve">jest więc tym, co </w:t>
      </w:r>
      <w:r w:rsidRPr="00B50CC5">
        <w:rPr>
          <w:rFonts w:cstheme="minorHAnsi"/>
          <w:sz w:val="24"/>
          <w:szCs w:val="24"/>
        </w:rPr>
        <w:t>wraz ze środowiskiem naturalnym i społecznym, współokreśla</w:t>
      </w:r>
      <w:r>
        <w:rPr>
          <w:rFonts w:cstheme="minorHAnsi"/>
          <w:sz w:val="24"/>
          <w:szCs w:val="24"/>
        </w:rPr>
        <w:t xml:space="preserve"> </w:t>
      </w:r>
      <w:r w:rsidRPr="00B50CC5">
        <w:rPr>
          <w:rFonts w:cstheme="minorHAnsi"/>
          <w:sz w:val="24"/>
          <w:szCs w:val="24"/>
        </w:rPr>
        <w:t xml:space="preserve">egzystencję człowieka. </w:t>
      </w:r>
    </w:p>
    <w:p w14:paraId="699F3ACD" w14:textId="77777777" w:rsidR="00A66A20" w:rsidRPr="00A540E5" w:rsidRDefault="00A66A20" w:rsidP="00A66A20">
      <w:pPr>
        <w:spacing w:after="0" w:line="360" w:lineRule="auto"/>
        <w:ind w:firstLine="708"/>
        <w:jc w:val="both"/>
        <w:rPr>
          <w:rFonts w:cstheme="minorHAnsi"/>
          <w:sz w:val="24"/>
          <w:szCs w:val="24"/>
        </w:rPr>
      </w:pPr>
      <w:r>
        <w:rPr>
          <w:rFonts w:cstheme="minorHAnsi"/>
          <w:sz w:val="24"/>
          <w:szCs w:val="24"/>
        </w:rPr>
        <w:t>Z kolei w ekonomii synonimem wartości rzeczy jest jej cena, rozumiana jako „cecha jakieś rzeczy dająca się wyrazić równoważnikiem pieniężnym lub innym środkiem płatniczym”,</w:t>
      </w:r>
      <w:r>
        <w:rPr>
          <w:rStyle w:val="Odwoanieprzypisudolnego"/>
          <w:rFonts w:cstheme="minorHAnsi"/>
          <w:sz w:val="24"/>
          <w:szCs w:val="24"/>
        </w:rPr>
        <w:footnoteReference w:id="18"/>
      </w:r>
      <w:r>
        <w:rPr>
          <w:rFonts w:cstheme="minorHAnsi"/>
          <w:sz w:val="24"/>
          <w:szCs w:val="24"/>
        </w:rPr>
        <w:t xml:space="preserve"> która to rzecz musi równocześnie spełniać kryterium użyteczności, ograniczoności (rzadkości) oraz dostępności (zdolności do wymiany) i mieć zdolność zaspokajania społecznych potrzeb gospodarczych. Przedmiotem wartościowania w ekonomii są zatem tylko takie dobra, które spełniając cechę użyteczności i rzadkości pozwalają na zaspokojenie społecznych potrzeb gospodarczych człowieka, będące zasadniczym celem działalności gospodarczej człowieka. Wyjaśnianiu pieniężnej wartości (ceny) dóbr ekonomicznych towarzyszyło w przeszłości nawiązanie do aksjologicznego wymiaru istoty dóbr. Teoria wartości zajmuje centralne miejsce w klasycznej teorii wartości opartej na pracach Adama </w:t>
      </w:r>
      <w:proofErr w:type="spellStart"/>
      <w:r>
        <w:rPr>
          <w:rFonts w:cstheme="minorHAnsi"/>
          <w:sz w:val="24"/>
          <w:szCs w:val="24"/>
        </w:rPr>
        <w:t>Smitha</w:t>
      </w:r>
      <w:proofErr w:type="spellEnd"/>
      <w:r>
        <w:rPr>
          <w:rFonts w:cstheme="minorHAnsi"/>
          <w:sz w:val="24"/>
          <w:szCs w:val="24"/>
        </w:rPr>
        <w:t xml:space="preserve"> oraz Davida Ricardo oraz w teorii wartości proponowanej przez </w:t>
      </w:r>
      <w:proofErr w:type="spellStart"/>
      <w:r>
        <w:rPr>
          <w:rFonts w:cstheme="minorHAnsi"/>
          <w:sz w:val="24"/>
          <w:szCs w:val="24"/>
        </w:rPr>
        <w:t>marginalistów</w:t>
      </w:r>
      <w:proofErr w:type="spellEnd"/>
      <w:r>
        <w:rPr>
          <w:rFonts w:cstheme="minorHAnsi"/>
          <w:sz w:val="24"/>
          <w:szCs w:val="24"/>
        </w:rPr>
        <w:t xml:space="preserve">, w tym przez Carla Mengera. Nawiązuje do refleksji filozoficznej na ontyczny – </w:t>
      </w:r>
      <w:r>
        <w:rPr>
          <w:rFonts w:cstheme="minorHAnsi"/>
          <w:sz w:val="24"/>
          <w:szCs w:val="24"/>
        </w:rPr>
        <w:lastRenderedPageBreak/>
        <w:t xml:space="preserve">obiektywny (u klasyków) bądź subiektywny (u </w:t>
      </w:r>
      <w:proofErr w:type="spellStart"/>
      <w:r>
        <w:rPr>
          <w:rFonts w:cstheme="minorHAnsi"/>
          <w:sz w:val="24"/>
          <w:szCs w:val="24"/>
        </w:rPr>
        <w:t>marginalistów</w:t>
      </w:r>
      <w:proofErr w:type="spellEnd"/>
      <w:r>
        <w:rPr>
          <w:rFonts w:cstheme="minorHAnsi"/>
          <w:sz w:val="24"/>
          <w:szCs w:val="24"/>
        </w:rPr>
        <w:t xml:space="preserve">) - status wartości dóbr. W syntezie neoklasycznej dokonanej przez Alfreda Marshalla dostrzec można stopniowe przesuwanie punktu ciężkości z perspektywy filozoficzno-aksjologicznej wartościowania dóbr ekonomicznych na rzecz samego, sformalizowanego i ujętego w ścisłe modele matematyczne i fizyczne, procesu ich wartościowania (sposobu wartościowania dóbr). W obowiązującym współcześnie relacyjnym ujęciu wartości </w:t>
      </w:r>
      <w:r w:rsidRPr="00A540E5">
        <w:rPr>
          <w:rFonts w:cstheme="minorHAnsi"/>
          <w:sz w:val="24"/>
          <w:szCs w:val="24"/>
        </w:rPr>
        <w:t>dóbr ekonomicznych</w:t>
      </w:r>
      <w:r>
        <w:rPr>
          <w:rFonts w:cstheme="minorHAnsi"/>
          <w:sz w:val="24"/>
          <w:szCs w:val="24"/>
        </w:rPr>
        <w:t xml:space="preserve">, </w:t>
      </w:r>
      <w:r w:rsidRPr="00A540E5">
        <w:rPr>
          <w:rFonts w:cstheme="minorHAnsi"/>
          <w:sz w:val="24"/>
          <w:szCs w:val="24"/>
        </w:rPr>
        <w:t xml:space="preserve">wartość to relacja, spełniająca określone warunki równowagi rynkowej, </w:t>
      </w:r>
      <w:r>
        <w:rPr>
          <w:rFonts w:cstheme="minorHAnsi"/>
          <w:sz w:val="24"/>
          <w:szCs w:val="24"/>
        </w:rPr>
        <w:t>gdzie</w:t>
      </w:r>
      <w:r w:rsidRPr="00A540E5">
        <w:rPr>
          <w:rFonts w:cstheme="minorHAnsi"/>
          <w:sz w:val="24"/>
          <w:szCs w:val="24"/>
        </w:rPr>
        <w:t xml:space="preserve"> wartość dobra (cena) jest wypadkową dwóch zmiennych: użyteczności (reprezentującej podaż) oraz kosztów produkcji (reprezentujących popyt). W tym ujęciu wartość (cena) dobra stanowi parament pozwalający racjonalnym jednostkom podejmować optymalne decyzje</w:t>
      </w:r>
      <w:r w:rsidRPr="00A540E5">
        <w:rPr>
          <w:rStyle w:val="Odwoanieprzypisudolnego"/>
          <w:rFonts w:cstheme="minorHAnsi"/>
          <w:sz w:val="24"/>
          <w:szCs w:val="24"/>
        </w:rPr>
        <w:footnoteReference w:id="19"/>
      </w:r>
      <w:r w:rsidRPr="00A540E5">
        <w:rPr>
          <w:rFonts w:cstheme="minorHAnsi"/>
          <w:sz w:val="24"/>
          <w:szCs w:val="24"/>
        </w:rPr>
        <w:t xml:space="preserve">. </w:t>
      </w:r>
    </w:p>
    <w:p w14:paraId="1C9FBE9D" w14:textId="77777777" w:rsidR="00A66A20" w:rsidRPr="00BC0555" w:rsidRDefault="00A66A20" w:rsidP="00A66A20">
      <w:pPr>
        <w:spacing w:after="0" w:line="360" w:lineRule="auto"/>
        <w:ind w:firstLine="708"/>
        <w:jc w:val="both"/>
        <w:rPr>
          <w:rFonts w:eastAsia="Times New Roman" w:cstheme="minorHAnsi"/>
          <w:sz w:val="24"/>
          <w:szCs w:val="24"/>
        </w:rPr>
      </w:pPr>
      <w:r>
        <w:rPr>
          <w:rFonts w:cstheme="minorHAnsi"/>
          <w:sz w:val="24"/>
          <w:szCs w:val="24"/>
        </w:rPr>
        <w:t>P</w:t>
      </w:r>
      <w:r w:rsidRPr="00A540E5">
        <w:rPr>
          <w:rFonts w:cstheme="minorHAnsi"/>
          <w:sz w:val="24"/>
          <w:szCs w:val="24"/>
        </w:rPr>
        <w:t>raca człowieka może być traktowana jako wartość</w:t>
      </w:r>
      <w:r>
        <w:rPr>
          <w:rFonts w:cstheme="minorHAnsi"/>
          <w:sz w:val="24"/>
          <w:szCs w:val="24"/>
        </w:rPr>
        <w:t xml:space="preserve"> w każdym z podanych wymiarów, gdy </w:t>
      </w:r>
      <w:r w:rsidRPr="00A540E5">
        <w:rPr>
          <w:rFonts w:cstheme="minorHAnsi"/>
          <w:sz w:val="24"/>
          <w:szCs w:val="24"/>
        </w:rPr>
        <w:t>ze względu na swoje cechy bądź cechy jej wytworów</w:t>
      </w:r>
      <w:r>
        <w:rPr>
          <w:rFonts w:cstheme="minorHAnsi"/>
          <w:sz w:val="24"/>
          <w:szCs w:val="24"/>
        </w:rPr>
        <w:t xml:space="preserve"> stanowi </w:t>
      </w:r>
      <w:r w:rsidRPr="00A540E5">
        <w:rPr>
          <w:rFonts w:cstheme="minorHAnsi"/>
          <w:sz w:val="24"/>
          <w:szCs w:val="24"/>
        </w:rPr>
        <w:t xml:space="preserve">dobro </w:t>
      </w:r>
      <w:proofErr w:type="spellStart"/>
      <w:r w:rsidRPr="00A540E5">
        <w:rPr>
          <w:rFonts w:cstheme="minorHAnsi"/>
          <w:sz w:val="24"/>
          <w:szCs w:val="24"/>
        </w:rPr>
        <w:t>cennne</w:t>
      </w:r>
      <w:proofErr w:type="spellEnd"/>
      <w:r w:rsidRPr="00A540E5">
        <w:rPr>
          <w:rFonts w:cstheme="minorHAnsi"/>
          <w:sz w:val="24"/>
          <w:szCs w:val="24"/>
        </w:rPr>
        <w:t xml:space="preserve"> i pożądane przez człowieka lub przez zbior</w:t>
      </w:r>
      <w:r>
        <w:rPr>
          <w:rFonts w:cstheme="minorHAnsi"/>
          <w:sz w:val="24"/>
          <w:szCs w:val="24"/>
        </w:rPr>
        <w:t>owość ludzką</w:t>
      </w:r>
      <w:r>
        <w:rPr>
          <w:rStyle w:val="Odwoanieprzypisudolnego"/>
          <w:rFonts w:cstheme="minorHAnsi"/>
          <w:sz w:val="24"/>
          <w:szCs w:val="24"/>
        </w:rPr>
        <w:footnoteReference w:id="20"/>
      </w:r>
      <w:r w:rsidRPr="00A540E5">
        <w:rPr>
          <w:rFonts w:cstheme="minorHAnsi"/>
          <w:sz w:val="24"/>
          <w:szCs w:val="24"/>
        </w:rPr>
        <w:t xml:space="preserve">. </w:t>
      </w:r>
      <w:r>
        <w:rPr>
          <w:rFonts w:cstheme="minorHAnsi"/>
          <w:sz w:val="24"/>
          <w:szCs w:val="24"/>
        </w:rPr>
        <w:t>W</w:t>
      </w:r>
      <w:r w:rsidRPr="00A540E5">
        <w:rPr>
          <w:rFonts w:cstheme="minorHAnsi"/>
          <w:sz w:val="24"/>
          <w:szCs w:val="24"/>
        </w:rPr>
        <w:t xml:space="preserve"> psychologii </w:t>
      </w:r>
      <w:r>
        <w:rPr>
          <w:rFonts w:cstheme="minorHAnsi"/>
          <w:sz w:val="24"/>
          <w:szCs w:val="24"/>
        </w:rPr>
        <w:t>praca jako wartość ma wymiar subiektywny.</w:t>
      </w:r>
      <w:r w:rsidRPr="00A540E5">
        <w:rPr>
          <w:rFonts w:cstheme="minorHAnsi"/>
          <w:sz w:val="24"/>
          <w:szCs w:val="24"/>
        </w:rPr>
        <w:t xml:space="preserve"> </w:t>
      </w:r>
      <w:r>
        <w:rPr>
          <w:rFonts w:cstheme="minorHAnsi"/>
          <w:sz w:val="24"/>
          <w:szCs w:val="24"/>
        </w:rPr>
        <w:t>Własności pracy, ze względu, na które przebiega proces wartościowania pracy przez człowieka obejmują przykładowo</w:t>
      </w:r>
      <w:r w:rsidRPr="00A540E5">
        <w:rPr>
          <w:rFonts w:cstheme="minorHAnsi"/>
          <w:sz w:val="24"/>
          <w:szCs w:val="24"/>
        </w:rPr>
        <w:t>: stabilność zatrudnienia, elastyczność zatrudnienia, bezpieczne środowisko pracy, zachowanie równowagi między czasem pracy a czasem wolnym, wysokie wynagrodzenie, wysok</w:t>
      </w:r>
      <w:r>
        <w:rPr>
          <w:rFonts w:cstheme="minorHAnsi"/>
          <w:sz w:val="24"/>
          <w:szCs w:val="24"/>
        </w:rPr>
        <w:t xml:space="preserve">ą </w:t>
      </w:r>
      <w:r w:rsidRPr="00A540E5">
        <w:rPr>
          <w:rFonts w:cstheme="minorHAnsi"/>
          <w:sz w:val="24"/>
          <w:szCs w:val="24"/>
        </w:rPr>
        <w:t>pozycj</w:t>
      </w:r>
      <w:r>
        <w:rPr>
          <w:rFonts w:cstheme="minorHAnsi"/>
          <w:sz w:val="24"/>
          <w:szCs w:val="24"/>
        </w:rPr>
        <w:t>ę</w:t>
      </w:r>
      <w:r w:rsidRPr="00A540E5">
        <w:rPr>
          <w:rFonts w:cstheme="minorHAnsi"/>
          <w:sz w:val="24"/>
          <w:szCs w:val="24"/>
        </w:rPr>
        <w:t xml:space="preserve"> materialn</w:t>
      </w:r>
      <w:r>
        <w:rPr>
          <w:rFonts w:cstheme="minorHAnsi"/>
          <w:sz w:val="24"/>
          <w:szCs w:val="24"/>
        </w:rPr>
        <w:t>ą</w:t>
      </w:r>
      <w:r w:rsidRPr="00A540E5">
        <w:rPr>
          <w:rFonts w:cstheme="minorHAnsi"/>
          <w:sz w:val="24"/>
          <w:szCs w:val="24"/>
        </w:rPr>
        <w:t>, wysok</w:t>
      </w:r>
      <w:r>
        <w:rPr>
          <w:rFonts w:cstheme="minorHAnsi"/>
          <w:sz w:val="24"/>
          <w:szCs w:val="24"/>
        </w:rPr>
        <w:t>ą</w:t>
      </w:r>
      <w:r w:rsidRPr="00A540E5">
        <w:rPr>
          <w:rFonts w:cstheme="minorHAnsi"/>
          <w:sz w:val="24"/>
          <w:szCs w:val="24"/>
        </w:rPr>
        <w:t xml:space="preserve"> pozycj</w:t>
      </w:r>
      <w:r>
        <w:rPr>
          <w:rFonts w:cstheme="minorHAnsi"/>
          <w:sz w:val="24"/>
          <w:szCs w:val="24"/>
        </w:rPr>
        <w:t>ę</w:t>
      </w:r>
      <w:r w:rsidRPr="00A540E5">
        <w:rPr>
          <w:rFonts w:cstheme="minorHAnsi"/>
          <w:sz w:val="24"/>
          <w:szCs w:val="24"/>
        </w:rPr>
        <w:t xml:space="preserve"> społeczn</w:t>
      </w:r>
      <w:r>
        <w:rPr>
          <w:rFonts w:cstheme="minorHAnsi"/>
          <w:sz w:val="24"/>
          <w:szCs w:val="24"/>
        </w:rPr>
        <w:t>ą</w:t>
      </w:r>
      <w:r w:rsidRPr="00A540E5">
        <w:rPr>
          <w:rFonts w:cstheme="minorHAnsi"/>
          <w:sz w:val="24"/>
          <w:szCs w:val="24"/>
        </w:rPr>
        <w:t>, satysfakcjonujące relacje towarzyskie, dobr</w:t>
      </w:r>
      <w:r>
        <w:rPr>
          <w:rFonts w:cstheme="minorHAnsi"/>
          <w:sz w:val="24"/>
          <w:szCs w:val="24"/>
        </w:rPr>
        <w:t>ą</w:t>
      </w:r>
      <w:r w:rsidRPr="00A540E5">
        <w:rPr>
          <w:rFonts w:cstheme="minorHAnsi"/>
          <w:sz w:val="24"/>
          <w:szCs w:val="24"/>
        </w:rPr>
        <w:t xml:space="preserve"> atmosfer</w:t>
      </w:r>
      <w:r>
        <w:rPr>
          <w:rFonts w:cstheme="minorHAnsi"/>
          <w:sz w:val="24"/>
          <w:szCs w:val="24"/>
        </w:rPr>
        <w:t>ę</w:t>
      </w:r>
      <w:r w:rsidRPr="00A540E5">
        <w:rPr>
          <w:rFonts w:cstheme="minorHAnsi"/>
          <w:sz w:val="24"/>
          <w:szCs w:val="24"/>
        </w:rPr>
        <w:t xml:space="preserve"> w pracy, doskonalenie i ponoszenie kwalifikacji zawodowych, </w:t>
      </w:r>
      <w:r>
        <w:rPr>
          <w:rFonts w:cstheme="minorHAnsi"/>
          <w:sz w:val="24"/>
          <w:szCs w:val="24"/>
        </w:rPr>
        <w:t>perspektywa</w:t>
      </w:r>
      <w:r w:rsidRPr="00A540E5">
        <w:rPr>
          <w:rFonts w:cstheme="minorHAnsi"/>
          <w:sz w:val="24"/>
          <w:szCs w:val="24"/>
        </w:rPr>
        <w:t xml:space="preserve"> awansu, </w:t>
      </w:r>
      <w:r>
        <w:rPr>
          <w:rFonts w:cstheme="minorHAnsi"/>
          <w:sz w:val="24"/>
          <w:szCs w:val="24"/>
        </w:rPr>
        <w:t>zgodność pracy</w:t>
      </w:r>
      <w:r w:rsidRPr="00A540E5">
        <w:rPr>
          <w:rFonts w:cstheme="minorHAnsi"/>
          <w:sz w:val="24"/>
          <w:szCs w:val="24"/>
        </w:rPr>
        <w:t xml:space="preserve"> z posiadanym wykształceniem i kwalifikacjami zawodowymi, możliwość wykazywania się kreatywnością w pracy, samodzielność w p</w:t>
      </w:r>
      <w:r>
        <w:rPr>
          <w:rFonts w:cstheme="minorHAnsi"/>
          <w:sz w:val="24"/>
          <w:szCs w:val="24"/>
        </w:rPr>
        <w:t>ra</w:t>
      </w:r>
      <w:r w:rsidRPr="00A540E5">
        <w:rPr>
          <w:rFonts w:cstheme="minorHAnsi"/>
          <w:sz w:val="24"/>
          <w:szCs w:val="24"/>
        </w:rPr>
        <w:t xml:space="preserve">cy, odpowiedzialność w pracy. </w:t>
      </w:r>
      <w:r>
        <w:rPr>
          <w:rFonts w:cstheme="minorHAnsi"/>
          <w:sz w:val="24"/>
          <w:szCs w:val="24"/>
        </w:rPr>
        <w:t>Przedmiotem zainteresowania ekonomii jest praca gospodarcza, czyli praca mająca na celu zaspokojenie społecznych potrzeb gospodarczych. W ekonomii praca to</w:t>
      </w:r>
      <w:r w:rsidRPr="00A540E5">
        <w:rPr>
          <w:rFonts w:cstheme="minorHAnsi"/>
          <w:sz w:val="24"/>
          <w:szCs w:val="24"/>
        </w:rPr>
        <w:t xml:space="preserve"> podlegające wymianie </w:t>
      </w:r>
      <w:r>
        <w:rPr>
          <w:rFonts w:cstheme="minorHAnsi"/>
          <w:sz w:val="24"/>
          <w:szCs w:val="24"/>
        </w:rPr>
        <w:t xml:space="preserve">(wystawione na sprzedaż) </w:t>
      </w:r>
      <w:r w:rsidRPr="00A540E5">
        <w:rPr>
          <w:rFonts w:cstheme="minorHAnsi"/>
          <w:sz w:val="24"/>
          <w:szCs w:val="24"/>
        </w:rPr>
        <w:t xml:space="preserve">dobro </w:t>
      </w:r>
      <w:r>
        <w:rPr>
          <w:rFonts w:cstheme="minorHAnsi"/>
          <w:sz w:val="24"/>
          <w:szCs w:val="24"/>
        </w:rPr>
        <w:t>gospodarcze</w:t>
      </w:r>
      <w:r w:rsidRPr="00A540E5">
        <w:rPr>
          <w:rFonts w:cstheme="minorHAnsi"/>
          <w:sz w:val="24"/>
          <w:szCs w:val="24"/>
        </w:rPr>
        <w:t xml:space="preserve"> (</w:t>
      </w:r>
      <w:r>
        <w:rPr>
          <w:rFonts w:cstheme="minorHAnsi"/>
          <w:sz w:val="24"/>
          <w:szCs w:val="24"/>
        </w:rPr>
        <w:t>towar, usługa</w:t>
      </w:r>
      <w:r w:rsidRPr="00A540E5">
        <w:rPr>
          <w:rFonts w:cstheme="minorHAnsi"/>
          <w:sz w:val="24"/>
          <w:szCs w:val="24"/>
        </w:rPr>
        <w:t>), dlatego proces wartościowania</w:t>
      </w:r>
      <w:r>
        <w:rPr>
          <w:rFonts w:cstheme="minorHAnsi"/>
          <w:sz w:val="24"/>
          <w:szCs w:val="24"/>
        </w:rPr>
        <w:t xml:space="preserve"> pracy człowieka przebiega według zasad opartych o działanie mechanizmu podaży i popytu. W tym kontekście praca może być rozpatrywana z punktu widzenia jej wartości wymiennej, a miarą wartości pracy w gospodarce wolnorynkowej będzie jej cena. W naukach o zarządzaniu zwraca się uwagę zwraca się na ekonomiczną wartość pracy ze względu na zdolność </w:t>
      </w:r>
      <w:r w:rsidRPr="00A540E5">
        <w:rPr>
          <w:rFonts w:cstheme="minorHAnsi"/>
          <w:sz w:val="24"/>
          <w:szCs w:val="24"/>
        </w:rPr>
        <w:t>osiągnięci</w:t>
      </w:r>
      <w:r>
        <w:rPr>
          <w:rFonts w:cstheme="minorHAnsi"/>
          <w:sz w:val="24"/>
          <w:szCs w:val="24"/>
        </w:rPr>
        <w:t>a</w:t>
      </w:r>
      <w:r w:rsidRPr="00A540E5">
        <w:rPr>
          <w:rFonts w:cstheme="minorHAnsi"/>
          <w:sz w:val="24"/>
          <w:szCs w:val="24"/>
        </w:rPr>
        <w:t xml:space="preserve"> zakładanych </w:t>
      </w:r>
      <w:r>
        <w:rPr>
          <w:rFonts w:cstheme="minorHAnsi"/>
          <w:sz w:val="24"/>
          <w:szCs w:val="24"/>
        </w:rPr>
        <w:t xml:space="preserve">przez pracodawcę </w:t>
      </w:r>
      <w:r w:rsidRPr="00A540E5">
        <w:rPr>
          <w:rFonts w:cstheme="minorHAnsi"/>
          <w:sz w:val="24"/>
          <w:szCs w:val="24"/>
        </w:rPr>
        <w:t>celów produkcyjnych</w:t>
      </w:r>
      <w:r>
        <w:rPr>
          <w:rFonts w:cstheme="minorHAnsi"/>
          <w:sz w:val="24"/>
          <w:szCs w:val="24"/>
        </w:rPr>
        <w:t xml:space="preserve"> i </w:t>
      </w:r>
      <w:r w:rsidRPr="00A540E5">
        <w:rPr>
          <w:rFonts w:cstheme="minorHAnsi"/>
          <w:sz w:val="24"/>
          <w:szCs w:val="24"/>
        </w:rPr>
        <w:t>ekonomicznych</w:t>
      </w:r>
      <w:r>
        <w:rPr>
          <w:rFonts w:cstheme="minorHAnsi"/>
          <w:sz w:val="24"/>
          <w:szCs w:val="24"/>
        </w:rPr>
        <w:t xml:space="preserve"> związanych z działalnością </w:t>
      </w:r>
      <w:r>
        <w:rPr>
          <w:rFonts w:cstheme="minorHAnsi"/>
          <w:sz w:val="24"/>
          <w:szCs w:val="24"/>
        </w:rPr>
        <w:lastRenderedPageBreak/>
        <w:t>przedsiębiorstwa (zakładu pracy)</w:t>
      </w:r>
      <w:r w:rsidRPr="00A540E5">
        <w:rPr>
          <w:rFonts w:cstheme="minorHAnsi"/>
          <w:sz w:val="24"/>
          <w:szCs w:val="24"/>
        </w:rPr>
        <w:t xml:space="preserve">. </w:t>
      </w:r>
      <w:r>
        <w:rPr>
          <w:rFonts w:cstheme="minorHAnsi"/>
          <w:sz w:val="24"/>
          <w:szCs w:val="24"/>
        </w:rPr>
        <w:t>Podkreśla się, że „c</w:t>
      </w:r>
      <w:r w:rsidRPr="00A540E5">
        <w:rPr>
          <w:rFonts w:cstheme="minorHAnsi"/>
          <w:sz w:val="24"/>
          <w:szCs w:val="24"/>
        </w:rPr>
        <w:t xml:space="preserve">ele produkcyjne </w:t>
      </w:r>
      <w:r>
        <w:rPr>
          <w:rFonts w:cstheme="minorHAnsi"/>
          <w:sz w:val="24"/>
          <w:szCs w:val="24"/>
        </w:rPr>
        <w:t xml:space="preserve">dotyczą </w:t>
      </w:r>
      <w:r w:rsidRPr="00A540E5">
        <w:rPr>
          <w:rFonts w:eastAsia="Times New Roman" w:cstheme="minorHAnsi"/>
          <w:sz w:val="24"/>
          <w:szCs w:val="24"/>
        </w:rPr>
        <w:t>zdolności produkcyjnych, jakości, postępu techniczno-technologicznego, dywersyfikacji produkcji, wprowadzania nowych produktów na rynek, tworzenia bardziej efektyw</w:t>
      </w:r>
      <w:r>
        <w:rPr>
          <w:rFonts w:eastAsia="Times New Roman" w:cstheme="minorHAnsi"/>
          <w:sz w:val="24"/>
          <w:szCs w:val="24"/>
        </w:rPr>
        <w:t>nych struktur organizacyjnych. C</w:t>
      </w:r>
      <w:r w:rsidRPr="00A540E5">
        <w:rPr>
          <w:rFonts w:eastAsia="Times New Roman" w:cstheme="minorHAnsi"/>
          <w:sz w:val="24"/>
          <w:szCs w:val="24"/>
        </w:rPr>
        <w:t>ele ekonomiczne przedsiębiorstwa związane są z dążeniem do osiągania jak najlepszych wyników finansowych, poprawą efektywności działania, zwiększaniem innowacyjności i produktywności pracy</w:t>
      </w:r>
      <w:r>
        <w:rPr>
          <w:rFonts w:eastAsia="Times New Roman" w:cstheme="minorHAnsi"/>
          <w:sz w:val="24"/>
          <w:szCs w:val="24"/>
        </w:rPr>
        <w:t>”</w:t>
      </w:r>
      <w:r>
        <w:rPr>
          <w:rStyle w:val="Odwoanieprzypisudolnego"/>
          <w:rFonts w:eastAsia="Times New Roman" w:cstheme="minorHAnsi"/>
          <w:sz w:val="24"/>
          <w:szCs w:val="24"/>
        </w:rPr>
        <w:footnoteReference w:id="21"/>
      </w:r>
      <w:r>
        <w:rPr>
          <w:rFonts w:eastAsia="Times New Roman" w:cstheme="minorHAnsi"/>
          <w:sz w:val="24"/>
          <w:szCs w:val="24"/>
        </w:rPr>
        <w:t xml:space="preserve">. </w:t>
      </w:r>
      <w:r>
        <w:rPr>
          <w:rFonts w:cstheme="minorHAnsi"/>
          <w:sz w:val="24"/>
          <w:szCs w:val="24"/>
        </w:rPr>
        <w:t>Jako wartość społeczna praca może być rozważana z rożnych perspektyw. Po pierwsze, praca jest kreatorem relacji społecznych, więzi międzyludzkich, zaś wytwory pracy i inne wartości urzeczywistniane w procesie pracy integrują społeczeństwo</w:t>
      </w:r>
      <w:r>
        <w:rPr>
          <w:rStyle w:val="Odwoanieprzypisudolnego"/>
          <w:rFonts w:cstheme="minorHAnsi"/>
          <w:sz w:val="24"/>
          <w:szCs w:val="24"/>
        </w:rPr>
        <w:footnoteReference w:id="22"/>
      </w:r>
      <w:r>
        <w:rPr>
          <w:rFonts w:cstheme="minorHAnsi"/>
          <w:sz w:val="24"/>
          <w:szCs w:val="24"/>
        </w:rPr>
        <w:t>. Praca stwarza wzajemną zależność ludzi -pracownika i pracodawcy, która przejawia się w tym, że człowieka pozbawiony środków produkcji może skorzystać z prawa do pracy za pośrednictwem właścicieli dóbr produkcyjnych</w:t>
      </w:r>
      <w:r>
        <w:rPr>
          <w:rStyle w:val="Odwoanieprzypisudolnego"/>
          <w:rFonts w:cstheme="minorHAnsi"/>
          <w:sz w:val="24"/>
          <w:szCs w:val="24"/>
        </w:rPr>
        <w:footnoteReference w:id="23"/>
      </w:r>
      <w:r>
        <w:rPr>
          <w:rFonts w:cstheme="minorHAnsi"/>
          <w:sz w:val="24"/>
          <w:szCs w:val="24"/>
        </w:rPr>
        <w:t>. Według św. Tomasza z Akwinu społeczny charakter pracy wyraża się w możliwości zaspokojenia przez wysiłek pracy zróżnicowanych potrzeb ludzkich</w:t>
      </w:r>
      <w:r>
        <w:rPr>
          <w:rStyle w:val="Odwoanieprzypisudolnego"/>
          <w:rFonts w:cstheme="minorHAnsi"/>
          <w:sz w:val="24"/>
          <w:szCs w:val="24"/>
        </w:rPr>
        <w:footnoteReference w:id="24"/>
      </w:r>
      <w:r>
        <w:rPr>
          <w:rFonts w:cstheme="minorHAnsi"/>
          <w:sz w:val="24"/>
          <w:szCs w:val="24"/>
        </w:rPr>
        <w:t xml:space="preserve">. Wokół pracy ogniskuje się życie społeczne. Jak ujął to Jan Paweł II „praca stoi </w:t>
      </w:r>
      <w:proofErr w:type="gramStart"/>
      <w:r>
        <w:rPr>
          <w:rFonts w:cstheme="minorHAnsi"/>
          <w:sz w:val="24"/>
          <w:szCs w:val="24"/>
        </w:rPr>
        <w:t>po środku</w:t>
      </w:r>
      <w:proofErr w:type="gramEnd"/>
      <w:r>
        <w:rPr>
          <w:rFonts w:cstheme="minorHAnsi"/>
          <w:sz w:val="24"/>
          <w:szCs w:val="24"/>
        </w:rPr>
        <w:t xml:space="preserve"> całego życia społecznego. Poprzez nią kształtuje się sprawiedliwość i miłość społeczna, jeżeli całą dziedziną pracy rządzi właściwy ład moralny”</w:t>
      </w:r>
      <w:r>
        <w:rPr>
          <w:rStyle w:val="Odwoanieprzypisudolnego"/>
          <w:rFonts w:cstheme="minorHAnsi"/>
          <w:sz w:val="24"/>
          <w:szCs w:val="24"/>
        </w:rPr>
        <w:footnoteReference w:id="25"/>
      </w:r>
      <w:r>
        <w:rPr>
          <w:rFonts w:cstheme="minorHAnsi"/>
          <w:sz w:val="24"/>
          <w:szCs w:val="24"/>
        </w:rPr>
        <w:t xml:space="preserve">. Opierając się na poglądach Georga </w:t>
      </w:r>
      <w:proofErr w:type="spellStart"/>
      <w:r>
        <w:rPr>
          <w:rFonts w:cstheme="minorHAnsi"/>
          <w:sz w:val="24"/>
          <w:szCs w:val="24"/>
        </w:rPr>
        <w:t>Simmela</w:t>
      </w:r>
      <w:proofErr w:type="spellEnd"/>
      <w:r>
        <w:rPr>
          <w:rFonts w:cstheme="minorHAnsi"/>
          <w:sz w:val="24"/>
          <w:szCs w:val="24"/>
        </w:rPr>
        <w:t xml:space="preserve"> na kwestię nadrzędności i podrzędności w relacjach społecznych, o więzi społecznej w stosunku między pracownikiem i pracodawcą, można mówić wówczas, gdy relacja taka oparta jest na uznaniu pracownika za podmiot autonomiczny, a nie traktowaniu pracownika przez pracodawcę wyłącznie jako środka do osiągnięcia celu leżącego poza samym pracownikiem. Zdaniem G. </w:t>
      </w:r>
      <w:proofErr w:type="spellStart"/>
      <w:r>
        <w:rPr>
          <w:rFonts w:cstheme="minorHAnsi"/>
          <w:sz w:val="24"/>
          <w:szCs w:val="24"/>
        </w:rPr>
        <w:t>Simmlera</w:t>
      </w:r>
      <w:proofErr w:type="spellEnd"/>
      <w:r>
        <w:rPr>
          <w:rFonts w:cstheme="minorHAnsi"/>
          <w:sz w:val="24"/>
          <w:szCs w:val="24"/>
        </w:rPr>
        <w:t xml:space="preserve"> ogólna formuła uspołecznienia zakłada, że człowiek nie może zostać użyty jako środek do celu</w:t>
      </w:r>
      <w:r>
        <w:rPr>
          <w:rStyle w:val="Odwoanieprzypisudolnego"/>
          <w:rFonts w:cstheme="minorHAnsi"/>
          <w:sz w:val="24"/>
          <w:szCs w:val="24"/>
        </w:rPr>
        <w:footnoteReference w:id="26"/>
      </w:r>
      <w:r>
        <w:rPr>
          <w:rFonts w:cstheme="minorHAnsi"/>
          <w:sz w:val="24"/>
          <w:szCs w:val="24"/>
        </w:rPr>
        <w:t xml:space="preserve">. Dlatego, zdaniem G. </w:t>
      </w:r>
      <w:proofErr w:type="spellStart"/>
      <w:r>
        <w:rPr>
          <w:rFonts w:cstheme="minorHAnsi"/>
          <w:sz w:val="24"/>
          <w:szCs w:val="24"/>
        </w:rPr>
        <w:t>Simmlera</w:t>
      </w:r>
      <w:proofErr w:type="spellEnd"/>
      <w:r>
        <w:rPr>
          <w:rFonts w:cstheme="minorHAnsi"/>
          <w:sz w:val="24"/>
          <w:szCs w:val="24"/>
        </w:rPr>
        <w:t xml:space="preserve">, praca, w której pracownik staje się dla pracodawcy kimś całkowicie obojętnym i traktowany jest wyłącznie jako środek do osiągnięcia celu, nie nosi cech wartości społecznej. Po drugie, praca, a właściwie człowiek i posiadany przez niego potencjał (kapitał ludzki) stanowią zasób przedsiębiorstwa, który umożliwia uzyskanie przewagi konkurencyjnej na rynku oraz traktowany jest jako jeden z ważniejszych czynników rozwoju gospodarczego, </w:t>
      </w:r>
      <w:r>
        <w:rPr>
          <w:rFonts w:cstheme="minorHAnsi"/>
          <w:sz w:val="24"/>
          <w:szCs w:val="24"/>
        </w:rPr>
        <w:lastRenderedPageBreak/>
        <w:t>co w konsekwencji może przyczynić się do zmniejszenia skali ubóstwa i wykluczenia społecznego</w:t>
      </w:r>
      <w:r>
        <w:rPr>
          <w:rStyle w:val="Odwoanieprzypisudolnego"/>
          <w:rFonts w:cstheme="minorHAnsi"/>
          <w:sz w:val="24"/>
          <w:szCs w:val="24"/>
        </w:rPr>
        <w:footnoteReference w:id="27"/>
      </w:r>
      <w:r>
        <w:rPr>
          <w:rFonts w:cstheme="minorHAnsi"/>
          <w:sz w:val="24"/>
          <w:szCs w:val="24"/>
        </w:rPr>
        <w:t xml:space="preserve">.  Na ten aspekt społecznej wartości pracy zwrócił uwagę papież Jan Paweł II w encyklice </w:t>
      </w:r>
      <w:proofErr w:type="spellStart"/>
      <w:r w:rsidRPr="00307EC9">
        <w:rPr>
          <w:rFonts w:cstheme="minorHAnsi"/>
          <w:i/>
          <w:iCs/>
          <w:sz w:val="24"/>
          <w:szCs w:val="24"/>
        </w:rPr>
        <w:t>Laborem</w:t>
      </w:r>
      <w:proofErr w:type="spellEnd"/>
      <w:r w:rsidRPr="00307EC9">
        <w:rPr>
          <w:rFonts w:cstheme="minorHAnsi"/>
          <w:i/>
          <w:iCs/>
          <w:sz w:val="24"/>
          <w:szCs w:val="24"/>
        </w:rPr>
        <w:t xml:space="preserve"> </w:t>
      </w:r>
      <w:proofErr w:type="spellStart"/>
      <w:r w:rsidRPr="00307EC9">
        <w:rPr>
          <w:rFonts w:cstheme="minorHAnsi"/>
          <w:i/>
          <w:iCs/>
          <w:sz w:val="24"/>
          <w:szCs w:val="24"/>
        </w:rPr>
        <w:t>Exercens</w:t>
      </w:r>
      <w:proofErr w:type="spellEnd"/>
      <w:r>
        <w:rPr>
          <w:rFonts w:cstheme="minorHAnsi"/>
          <w:sz w:val="24"/>
          <w:szCs w:val="24"/>
        </w:rPr>
        <w:t xml:space="preserve"> stwierdzając w niej, że „praca ludzka stanowi klucz i to chyba najistotniejszy do całej kwestii społecznej”, którą sprowadzał z jednej strony do globalnego problemu rozpiętości ubóstwa i bogactwa, będącego źródłem niesprawiedliwości społecznej, z drugiej strony do problemu uprzedmiotowienia człowieka przez system społeczny, system produkcji i system środków przekazu społecznego.</w:t>
      </w:r>
      <w:r>
        <w:rPr>
          <w:rStyle w:val="Odwoanieprzypisudolnego"/>
          <w:rFonts w:cstheme="minorHAnsi"/>
          <w:sz w:val="24"/>
          <w:szCs w:val="24"/>
        </w:rPr>
        <w:footnoteReference w:id="28"/>
      </w:r>
      <w:r>
        <w:rPr>
          <w:rFonts w:cstheme="minorHAnsi"/>
          <w:sz w:val="24"/>
          <w:szCs w:val="24"/>
        </w:rPr>
        <w:t xml:space="preserve"> </w:t>
      </w:r>
    </w:p>
    <w:p w14:paraId="37605558" w14:textId="77777777" w:rsidR="00A66A20" w:rsidRDefault="00A66A20" w:rsidP="00A66A20">
      <w:pPr>
        <w:spacing w:after="0" w:line="360" w:lineRule="auto"/>
        <w:ind w:firstLine="708"/>
        <w:jc w:val="both"/>
        <w:rPr>
          <w:rFonts w:cstheme="minorHAnsi"/>
          <w:sz w:val="24"/>
          <w:szCs w:val="24"/>
        </w:rPr>
      </w:pPr>
      <w:r>
        <w:rPr>
          <w:rFonts w:cstheme="minorHAnsi"/>
          <w:sz w:val="24"/>
          <w:szCs w:val="24"/>
        </w:rPr>
        <w:t xml:space="preserve">Nadrzędny wobec wszystkich wskazanych wymiarów jest </w:t>
      </w:r>
      <w:r>
        <w:rPr>
          <w:sz w:val="24"/>
          <w:szCs w:val="24"/>
        </w:rPr>
        <w:t>etyczny wymiar pracy. W wymiarze etycznym, człowiek przez pracę odkrywa wartości, w które bogaty jest świat człowieka pracującego, a które rozwijają się wraz z człowiekiem i w nim samym oraz w podejmowanej przez niego działalności</w:t>
      </w:r>
      <w:r>
        <w:rPr>
          <w:rStyle w:val="Odwoanieprzypisudolnego"/>
          <w:sz w:val="24"/>
          <w:szCs w:val="24"/>
        </w:rPr>
        <w:footnoteReference w:id="29"/>
      </w:r>
      <w:r>
        <w:rPr>
          <w:sz w:val="24"/>
          <w:szCs w:val="24"/>
        </w:rPr>
        <w:t>. Poprzez pracę człowiek urzeczywistnia i rozwija wartości materialne (wytwarza dobra materialne), wartości społeczne (tworzy wspólnotę ludzi pracy, realizuje zdolność do współpracy z innymi ludźmi, buduje więzi międzyludzkie, tworzy relacje społeczne), wartości moralne i duchowe (dzieli się swoim doświadczeniem z innymi ludźmi, wyraża miłość bliźniego), wartości duchowe i psychiczne (rozwija swoją psychikę)</w:t>
      </w:r>
      <w:r>
        <w:rPr>
          <w:rStyle w:val="Odwoanieprzypisudolnego"/>
          <w:sz w:val="24"/>
          <w:szCs w:val="24"/>
        </w:rPr>
        <w:footnoteReference w:id="30"/>
      </w:r>
      <w:r>
        <w:rPr>
          <w:sz w:val="24"/>
          <w:szCs w:val="24"/>
        </w:rPr>
        <w:t xml:space="preserve">. Analizując pracę człowieka z perspektywy etyki normatywnej pracę człowieka jako wartość charakteryzuje dobro, piękno, prawda, wolność, odpowiedzialność, godność (wymiar aksjologiczny), obowiązek i powinność (wymiar deontologiczny), odpowiedzialność (wymiar odpowiedzialności), cnota (wymiar </w:t>
      </w:r>
      <w:proofErr w:type="spellStart"/>
      <w:r>
        <w:rPr>
          <w:sz w:val="24"/>
          <w:szCs w:val="24"/>
        </w:rPr>
        <w:t>aretologiczny</w:t>
      </w:r>
      <w:proofErr w:type="spellEnd"/>
      <w:r>
        <w:rPr>
          <w:sz w:val="24"/>
          <w:szCs w:val="24"/>
        </w:rPr>
        <w:t>)</w:t>
      </w:r>
      <w:r>
        <w:rPr>
          <w:rStyle w:val="Odwoanieprzypisudolnego"/>
          <w:sz w:val="24"/>
          <w:szCs w:val="24"/>
        </w:rPr>
        <w:footnoteReference w:id="31"/>
      </w:r>
      <w:r>
        <w:rPr>
          <w:sz w:val="24"/>
          <w:szCs w:val="24"/>
        </w:rPr>
        <w:t xml:space="preserve">. Etyczny wymiar pracy człowieka silnie akcentuje katolicka nauka społeczna. Nawiązując co hierarchii celów pracy zawartej w Nowym Testamencie, Jan Paweł II w encyklice </w:t>
      </w:r>
      <w:proofErr w:type="spellStart"/>
      <w:r w:rsidRPr="002A0654">
        <w:rPr>
          <w:i/>
          <w:iCs/>
          <w:sz w:val="24"/>
          <w:szCs w:val="24"/>
        </w:rPr>
        <w:t>Laborem</w:t>
      </w:r>
      <w:proofErr w:type="spellEnd"/>
      <w:r w:rsidRPr="002A0654">
        <w:rPr>
          <w:i/>
          <w:iCs/>
          <w:sz w:val="24"/>
          <w:szCs w:val="24"/>
        </w:rPr>
        <w:t xml:space="preserve"> </w:t>
      </w:r>
      <w:proofErr w:type="spellStart"/>
      <w:r w:rsidRPr="002A0654">
        <w:rPr>
          <w:i/>
          <w:iCs/>
          <w:sz w:val="24"/>
          <w:szCs w:val="24"/>
        </w:rPr>
        <w:t>Exercens</w:t>
      </w:r>
      <w:proofErr w:type="spellEnd"/>
      <w:r>
        <w:rPr>
          <w:sz w:val="24"/>
          <w:szCs w:val="24"/>
        </w:rPr>
        <w:t xml:space="preserve"> pisze, że realizowana przez człowieka, a zlecona mu przez Boga, misja panowania nad światem ma nie tylko wymiar materialny, ale przede wszystkim wymiar duchowy. Praca nie jest tylko czynnikiem produkcji, produkcji, źródłem dóbr gospodarczych, środkiem zarabiania na życie, ale służyć powinna także rozwojowi samego człowieka, budowania człowieczeństwa w człowieku. „Poprzez pracę człowiek nie tylko przekształca przyrodę, dostosowując ją do swoich potrzeb, ale także”, a </w:t>
      </w:r>
      <w:r>
        <w:rPr>
          <w:sz w:val="24"/>
          <w:szCs w:val="24"/>
        </w:rPr>
        <w:lastRenderedPageBreak/>
        <w:t>nawet przede wszystkim „urzeczywistniania siebie jako człowieka”, spełniania swoje osobowe powołanie, które jest mu właściwe z racji samego człowieczeństwa</w:t>
      </w:r>
      <w:r>
        <w:rPr>
          <w:rStyle w:val="Odwoanieprzypisudolnego"/>
          <w:sz w:val="24"/>
          <w:szCs w:val="24"/>
        </w:rPr>
        <w:footnoteReference w:id="32"/>
      </w:r>
      <w:r>
        <w:rPr>
          <w:sz w:val="24"/>
          <w:szCs w:val="24"/>
        </w:rPr>
        <w:t xml:space="preserve">. </w:t>
      </w:r>
    </w:p>
    <w:p w14:paraId="05B6CF50" w14:textId="77777777" w:rsidR="00A66A20" w:rsidRDefault="00A66A20" w:rsidP="00A66A20">
      <w:pPr>
        <w:spacing w:after="0" w:line="360" w:lineRule="auto"/>
        <w:ind w:firstLine="708"/>
        <w:jc w:val="both"/>
        <w:rPr>
          <w:rFonts w:cstheme="minorHAnsi"/>
          <w:sz w:val="24"/>
          <w:szCs w:val="24"/>
        </w:rPr>
      </w:pPr>
      <w:r>
        <w:rPr>
          <w:rFonts w:cstheme="minorHAnsi"/>
          <w:sz w:val="24"/>
          <w:szCs w:val="24"/>
        </w:rPr>
        <w:t xml:space="preserve"> Spornymi i jak dotąd nierozstrzygniętymi w aksjologii kwestiami, także w relacji do pracy, są: źródło wartości i kryteria oceny wartości, zmienność wartości w czasie oraz zależność wartości. Na tym tle ukształtowały się dwa przeciwstawne stanowiska filozoficzne: relatywizm aksjologiczny i absolutyzm aksjologiczny. Absolutyzm aksjologiczny zakłada, że istnieje grupa wartości uniwersalnych, które są niezmienne od procesów historycznych, społecznych</w:t>
      </w:r>
      <w:r w:rsidRPr="00A96CA7">
        <w:rPr>
          <w:rFonts w:cstheme="minorHAnsi"/>
          <w:sz w:val="24"/>
          <w:szCs w:val="24"/>
        </w:rPr>
        <w:t xml:space="preserve"> </w:t>
      </w:r>
      <w:r>
        <w:rPr>
          <w:rFonts w:cstheme="minorHAnsi"/>
          <w:sz w:val="24"/>
          <w:szCs w:val="24"/>
        </w:rPr>
        <w:t>i ekonomicznych oraz, które jako byty</w:t>
      </w:r>
      <w:r w:rsidRPr="00A96CA7">
        <w:rPr>
          <w:rFonts w:cstheme="minorHAnsi"/>
          <w:sz w:val="24"/>
          <w:szCs w:val="24"/>
        </w:rPr>
        <w:t xml:space="preserve"> </w:t>
      </w:r>
      <w:r>
        <w:rPr>
          <w:rFonts w:cstheme="minorHAnsi"/>
          <w:sz w:val="24"/>
          <w:szCs w:val="24"/>
        </w:rPr>
        <w:t xml:space="preserve">autonomiczne </w:t>
      </w:r>
      <w:r w:rsidRPr="00A96CA7">
        <w:rPr>
          <w:rFonts w:cstheme="minorHAnsi"/>
          <w:sz w:val="24"/>
          <w:szCs w:val="24"/>
        </w:rPr>
        <w:t>istnieją niezależnie od człowieka</w:t>
      </w:r>
      <w:r>
        <w:rPr>
          <w:rFonts w:cstheme="minorHAnsi"/>
          <w:sz w:val="24"/>
          <w:szCs w:val="24"/>
        </w:rPr>
        <w:t xml:space="preserve"> i jego indywidualnych odczuć</w:t>
      </w:r>
      <w:r w:rsidRPr="00A96CA7">
        <w:rPr>
          <w:rFonts w:cstheme="minorHAnsi"/>
          <w:sz w:val="24"/>
          <w:szCs w:val="24"/>
        </w:rPr>
        <w:t xml:space="preserve">. Jak pisze </w:t>
      </w:r>
      <w:proofErr w:type="spellStart"/>
      <w:r w:rsidRPr="00A96CA7">
        <w:rPr>
          <w:rFonts w:cstheme="minorHAnsi"/>
          <w:sz w:val="24"/>
          <w:szCs w:val="24"/>
        </w:rPr>
        <w:t>Vernon</w:t>
      </w:r>
      <w:proofErr w:type="spellEnd"/>
      <w:r w:rsidRPr="00A96CA7">
        <w:rPr>
          <w:rFonts w:cstheme="minorHAnsi"/>
          <w:sz w:val="24"/>
          <w:szCs w:val="24"/>
        </w:rPr>
        <w:t xml:space="preserve"> J. </w:t>
      </w:r>
      <w:proofErr w:type="spellStart"/>
      <w:r w:rsidRPr="00A96CA7">
        <w:rPr>
          <w:rFonts w:cstheme="minorHAnsi"/>
          <w:sz w:val="24"/>
          <w:szCs w:val="24"/>
        </w:rPr>
        <w:t>Bourke</w:t>
      </w:r>
      <w:proofErr w:type="spellEnd"/>
      <w:r w:rsidRPr="00A96CA7">
        <w:rPr>
          <w:rFonts w:cstheme="minorHAnsi"/>
          <w:sz w:val="24"/>
          <w:szCs w:val="24"/>
        </w:rPr>
        <w:t>, omawiają</w:t>
      </w:r>
      <w:r>
        <w:rPr>
          <w:rFonts w:cstheme="minorHAnsi"/>
          <w:sz w:val="24"/>
          <w:szCs w:val="24"/>
        </w:rPr>
        <w:t xml:space="preserve">c stanowisko obiektywistyczne przedstawiciela tego kierunku Nicolai </w:t>
      </w:r>
      <w:r w:rsidRPr="00A96CA7">
        <w:rPr>
          <w:rFonts w:cstheme="minorHAnsi"/>
          <w:sz w:val="24"/>
          <w:szCs w:val="24"/>
        </w:rPr>
        <w:t>Hartmanna, „</w:t>
      </w:r>
      <w:r w:rsidRPr="00A96CA7">
        <w:rPr>
          <w:sz w:val="24"/>
          <w:szCs w:val="24"/>
        </w:rPr>
        <w:t>wartości są istotami należącymi do sfery ontycznej, istotami, które przypominają platońskie idee. [...] nie są ani subiektywnymi stanami świadomości, ani bytami istniejącymi fizycznie. Sta</w:t>
      </w:r>
      <w:r>
        <w:rPr>
          <w:sz w:val="24"/>
          <w:szCs w:val="24"/>
        </w:rPr>
        <w:t>nowią one trzecią dziedzinę: rze</w:t>
      </w:r>
      <w:r w:rsidRPr="00A96CA7">
        <w:rPr>
          <w:sz w:val="24"/>
          <w:szCs w:val="24"/>
        </w:rPr>
        <w:t>czywistość idealną”</w:t>
      </w:r>
      <w:r>
        <w:rPr>
          <w:rStyle w:val="Odwoanieprzypisudolnego"/>
          <w:sz w:val="24"/>
          <w:szCs w:val="24"/>
        </w:rPr>
        <w:footnoteReference w:id="33"/>
      </w:r>
      <w:r w:rsidRPr="00A96CA7">
        <w:rPr>
          <w:sz w:val="24"/>
          <w:szCs w:val="24"/>
        </w:rPr>
        <w:t>.</w:t>
      </w:r>
      <w:r>
        <w:rPr>
          <w:rFonts w:cstheme="minorHAnsi"/>
          <w:sz w:val="24"/>
          <w:szCs w:val="24"/>
        </w:rPr>
        <w:t xml:space="preserve"> Jak wskazuje Stanisław Ossowski wartość należy przypisać także tym przedmiotom, które są obiektywnie uznane za istotne i ważne w życiu społecznym, niezależnie od ich atrakcyjności i indywidualnych preferencji</w:t>
      </w:r>
      <w:r>
        <w:rPr>
          <w:rStyle w:val="Odwoanieprzypisudolnego"/>
          <w:rFonts w:cstheme="minorHAnsi"/>
          <w:sz w:val="24"/>
          <w:szCs w:val="24"/>
        </w:rPr>
        <w:footnoteReference w:id="34"/>
      </w:r>
      <w:r>
        <w:rPr>
          <w:rFonts w:cstheme="minorHAnsi"/>
          <w:sz w:val="24"/>
          <w:szCs w:val="24"/>
        </w:rPr>
        <w:t>. Podejście obiektywistyczne znaleźć można w poglądach W. Tatarkiewicza, który omawiając pojęcie „wartości” wskazuje na „własność” rzeczy, czyli na cechę tkwiącą w rzeczy, która dookreśla tę rzecz i decyduje o jej wyjątkowości, ważkości</w:t>
      </w:r>
      <w:r>
        <w:rPr>
          <w:rStyle w:val="Odwoanieprzypisudolnego"/>
          <w:rFonts w:cstheme="minorHAnsi"/>
          <w:sz w:val="24"/>
          <w:szCs w:val="24"/>
        </w:rPr>
        <w:footnoteReference w:id="35"/>
      </w:r>
      <w:r>
        <w:rPr>
          <w:rFonts w:cstheme="minorHAnsi"/>
          <w:sz w:val="24"/>
          <w:szCs w:val="24"/>
        </w:rPr>
        <w:t xml:space="preserve">. Odpowiednikiem tego podejścia na gruncie ekonomicznej teorii wartości dóbr jest podejście klasyczne A. </w:t>
      </w:r>
      <w:proofErr w:type="spellStart"/>
      <w:r>
        <w:rPr>
          <w:rFonts w:cstheme="minorHAnsi"/>
          <w:sz w:val="24"/>
          <w:szCs w:val="24"/>
        </w:rPr>
        <w:t>Smitha</w:t>
      </w:r>
      <w:proofErr w:type="spellEnd"/>
      <w:r>
        <w:rPr>
          <w:rFonts w:cstheme="minorHAnsi"/>
          <w:sz w:val="24"/>
          <w:szCs w:val="24"/>
        </w:rPr>
        <w:t xml:space="preserve"> i D. </w:t>
      </w:r>
      <w:proofErr w:type="spellStart"/>
      <w:r>
        <w:rPr>
          <w:rFonts w:cstheme="minorHAnsi"/>
          <w:sz w:val="24"/>
          <w:szCs w:val="24"/>
        </w:rPr>
        <w:t>Rocardo</w:t>
      </w:r>
      <w:proofErr w:type="spellEnd"/>
      <w:r>
        <w:rPr>
          <w:rFonts w:cstheme="minorHAnsi"/>
          <w:sz w:val="24"/>
          <w:szCs w:val="24"/>
        </w:rPr>
        <w:t xml:space="preserve"> zakładające, że u podstaw wartości dobra ekonomicznego leży coś, co ma charakter zobiektywizowany i wynika z istoty tego dobra. Relatywizm aksjologiczny zakłada, że źródłem wartości jest sam człowiek i jego indywidualne odczucia – pozytywne bądź negatywne - wobec przedmiotu, </w:t>
      </w:r>
      <w:r w:rsidRPr="00A96CA7">
        <w:rPr>
          <w:rFonts w:cstheme="minorHAnsi"/>
          <w:sz w:val="24"/>
          <w:szCs w:val="24"/>
        </w:rPr>
        <w:t>zjawiska czy idei</w:t>
      </w:r>
      <w:r>
        <w:rPr>
          <w:rStyle w:val="Odwoanieprzypisudolnego"/>
          <w:rFonts w:cstheme="minorHAnsi"/>
          <w:sz w:val="24"/>
          <w:szCs w:val="24"/>
        </w:rPr>
        <w:footnoteReference w:id="36"/>
      </w:r>
      <w:r w:rsidRPr="00A96CA7">
        <w:rPr>
          <w:rFonts w:cstheme="minorHAnsi"/>
          <w:sz w:val="24"/>
          <w:szCs w:val="24"/>
        </w:rPr>
        <w:t xml:space="preserve">. </w:t>
      </w:r>
      <w:r>
        <w:rPr>
          <w:rFonts w:cstheme="minorHAnsi"/>
          <w:sz w:val="24"/>
          <w:szCs w:val="24"/>
        </w:rPr>
        <w:t xml:space="preserve">Jak wskazał Christian von </w:t>
      </w:r>
      <w:proofErr w:type="spellStart"/>
      <w:r>
        <w:rPr>
          <w:rFonts w:cstheme="minorHAnsi"/>
          <w:sz w:val="24"/>
          <w:szCs w:val="24"/>
        </w:rPr>
        <w:t>Ehrenfels</w:t>
      </w:r>
      <w:proofErr w:type="spellEnd"/>
      <w:r>
        <w:rPr>
          <w:rFonts w:cstheme="minorHAnsi"/>
          <w:sz w:val="24"/>
          <w:szCs w:val="24"/>
        </w:rPr>
        <w:t xml:space="preserve"> „wielkość wartości jest proporcjonalna do siły, z jaką jest pożądana”</w:t>
      </w:r>
      <w:r>
        <w:rPr>
          <w:rStyle w:val="Odwoanieprzypisudolnego"/>
          <w:rFonts w:cstheme="minorHAnsi"/>
          <w:sz w:val="24"/>
          <w:szCs w:val="24"/>
        </w:rPr>
        <w:footnoteReference w:id="37"/>
      </w:r>
      <w:r>
        <w:rPr>
          <w:rFonts w:cstheme="minorHAnsi"/>
          <w:sz w:val="24"/>
          <w:szCs w:val="24"/>
        </w:rPr>
        <w:t xml:space="preserve">. W ten sposób subiektywizm aksjologiczny dopuszcza różnice ocen w zakresie tego co jest dla człowieka ważne, co stanowi dla niego wartość. W teorii ekonomii wskazanemu podejściu odpowiada sposób myślenia o podstawie wartościowania dóbr ekonomicznych reprezentowany przez </w:t>
      </w:r>
      <w:proofErr w:type="spellStart"/>
      <w:r>
        <w:rPr>
          <w:rFonts w:cstheme="minorHAnsi"/>
          <w:sz w:val="24"/>
          <w:szCs w:val="24"/>
        </w:rPr>
        <w:t>marginalistów</w:t>
      </w:r>
      <w:proofErr w:type="spellEnd"/>
      <w:r>
        <w:rPr>
          <w:rFonts w:cstheme="minorHAnsi"/>
          <w:sz w:val="24"/>
          <w:szCs w:val="24"/>
        </w:rPr>
        <w:t xml:space="preserve"> i C. Mengera, który stwierdza, że </w:t>
      </w:r>
      <w:r>
        <w:rPr>
          <w:rFonts w:cstheme="minorHAnsi"/>
          <w:sz w:val="24"/>
          <w:szCs w:val="24"/>
        </w:rPr>
        <w:lastRenderedPageBreak/>
        <w:t>„wartość nie jest naturalną cechą rzeczy, ani też nie jest ich własnością czy niezależną cechą istniejącą samoistnie. Jest to osąd gospodarującego człowieka o wadze dóbr związanych z jego życiem i dobrostanem, którymi może on dysponować. Wartość nie istnieje poza ludzką świadomością”</w:t>
      </w:r>
      <w:r>
        <w:rPr>
          <w:rStyle w:val="Odwoanieprzypisudolnego"/>
          <w:rFonts w:cstheme="minorHAnsi"/>
          <w:sz w:val="24"/>
          <w:szCs w:val="24"/>
        </w:rPr>
        <w:footnoteReference w:id="38"/>
      </w:r>
      <w:r>
        <w:rPr>
          <w:rFonts w:cstheme="minorHAnsi"/>
          <w:sz w:val="24"/>
          <w:szCs w:val="24"/>
        </w:rPr>
        <w:t>. Pośrednie między wskazanymi stanowiskami jest relacyjne podejście do wartości (relacjonizm aksjologiczny), który zakłada, że źródłem wartości jest relacja zachodząca między podmiotem (człowiekiem) a przedmiotem (określonymi elementami rzeczywistości). Podejście relacyjne godzi obiektywizm z subiektywizmem zakładając, że wartości są tym, co obiektywnie, ze względu na swoje właściwości, pozwala zaspokoić, różne wymagające zaspokojenia, potrzeby człowieka</w:t>
      </w:r>
      <w:r>
        <w:rPr>
          <w:rStyle w:val="Odwoanieprzypisudolnego"/>
          <w:rFonts w:cstheme="minorHAnsi"/>
          <w:sz w:val="24"/>
          <w:szCs w:val="24"/>
        </w:rPr>
        <w:footnoteReference w:id="39"/>
      </w:r>
      <w:r>
        <w:rPr>
          <w:rFonts w:cstheme="minorHAnsi"/>
          <w:sz w:val="24"/>
          <w:szCs w:val="24"/>
        </w:rPr>
        <w:t>. Jest to „wszystko, co dla danej osoby jest ważne, upragnione, niezbędne, a także darzone szacunkiem i uznaniem”</w:t>
      </w:r>
      <w:r>
        <w:rPr>
          <w:rStyle w:val="Odwoanieprzypisudolnego"/>
          <w:rFonts w:cstheme="minorHAnsi"/>
          <w:sz w:val="24"/>
          <w:szCs w:val="24"/>
        </w:rPr>
        <w:footnoteReference w:id="40"/>
      </w:r>
      <w:r>
        <w:rPr>
          <w:rFonts w:cstheme="minorHAnsi"/>
          <w:sz w:val="24"/>
          <w:szCs w:val="24"/>
        </w:rPr>
        <w:t xml:space="preserve">. Stanowisko to odnaleźć można w poglądzie </w:t>
      </w:r>
      <w:r w:rsidRPr="00872418">
        <w:rPr>
          <w:rFonts w:cstheme="minorHAnsi"/>
          <w:sz w:val="24"/>
          <w:szCs w:val="24"/>
        </w:rPr>
        <w:t>W. Tatarkiewicz</w:t>
      </w:r>
      <w:r>
        <w:rPr>
          <w:rFonts w:cstheme="minorHAnsi"/>
          <w:sz w:val="24"/>
          <w:szCs w:val="24"/>
        </w:rPr>
        <w:t>a, który opisując wartość odwołuje się także do takiej „właściwości” rzeczy „</w:t>
      </w:r>
      <w:r w:rsidRPr="00F079FA">
        <w:rPr>
          <w:rFonts w:cstheme="minorHAnsi"/>
          <w:sz w:val="24"/>
          <w:szCs w:val="24"/>
        </w:rPr>
        <w:t>ze względu na którą chcemy rzecz tę mieć, ze względu na którą jest nam ona potrzebna”</w:t>
      </w:r>
      <w:r w:rsidRPr="00F079FA">
        <w:rPr>
          <w:rStyle w:val="Odwoanieprzypisudolnego"/>
          <w:rFonts w:cstheme="minorHAnsi"/>
          <w:sz w:val="24"/>
          <w:szCs w:val="24"/>
        </w:rPr>
        <w:footnoteReference w:id="41"/>
      </w:r>
      <w:r w:rsidRPr="00F079FA">
        <w:rPr>
          <w:rFonts w:cstheme="minorHAnsi"/>
          <w:sz w:val="24"/>
          <w:szCs w:val="24"/>
        </w:rPr>
        <w:t xml:space="preserve">. </w:t>
      </w:r>
      <w:r>
        <w:rPr>
          <w:rFonts w:cstheme="minorHAnsi"/>
          <w:sz w:val="24"/>
          <w:szCs w:val="24"/>
        </w:rPr>
        <w:t xml:space="preserve">Relacjonizm aksjologiczny koresponduje, na gruncie ekonomicznej teorii wartości dóbr, z syntezą neoklasyczną A. Marshalla, który jak wskazano wyżej, wartość dobra, w tym pracy, wyjaśnia przez odwołanie do relacji między podażą a popytem. </w:t>
      </w:r>
    </w:p>
    <w:p w14:paraId="513BE855" w14:textId="77777777" w:rsidR="00A66A20" w:rsidRDefault="00A66A20" w:rsidP="00A66A20">
      <w:pPr>
        <w:spacing w:after="0" w:line="360" w:lineRule="auto"/>
        <w:ind w:firstLine="708"/>
        <w:jc w:val="both"/>
        <w:rPr>
          <w:rFonts w:cstheme="minorHAnsi"/>
          <w:sz w:val="24"/>
          <w:szCs w:val="24"/>
        </w:rPr>
      </w:pPr>
      <w:r>
        <w:rPr>
          <w:rFonts w:cstheme="minorHAnsi"/>
          <w:sz w:val="24"/>
          <w:szCs w:val="24"/>
        </w:rPr>
        <w:t>W podejściu relacyjnym do wartości dostrzec można nawiązanie do kategorii potrzeb. Abraham Maslow w teorii ludzkich potrzeb dokonał rozróżnienia na potrzeby niższe (fizjologiczne i bezpieczeństwa) oraz wyższe (przynależności i miłości, szacunku i samorealizacji). Według A. Maslowa im potrzeba jest położona niżej w hierarchii tym jest silniejsza i trudniej z niej zrezygnować bez szkody dla wartości przetrwania jednostki i gatunku, z której może być ona wywodzona. Równocześnie jednak zaspokojenie potrzeb wyższych służy urzeczywistnieniu wartości wzrastania jednostki ku pełni człowieczeństwa</w:t>
      </w:r>
      <w:r>
        <w:rPr>
          <w:rStyle w:val="Odwoanieprzypisudolnego"/>
          <w:rFonts w:cstheme="minorHAnsi"/>
          <w:sz w:val="24"/>
          <w:szCs w:val="24"/>
        </w:rPr>
        <w:footnoteReference w:id="42"/>
      </w:r>
      <w:r>
        <w:rPr>
          <w:rFonts w:cstheme="minorHAnsi"/>
          <w:sz w:val="24"/>
          <w:szCs w:val="24"/>
        </w:rPr>
        <w:t>. Z poglądów A. Maslowa można wyprowadzić wniosek, że potrzeby niższe i wyższe są oparte na idei komplementarności, co oznacza, że obie kategorie potrzeb nie stoją ze sobą w sprzeczności, ale wzajemnie się uzupełniają, pozwalając człowiekowi na doświadczenie pełni człowieczeństwa</w:t>
      </w:r>
      <w:r>
        <w:rPr>
          <w:rStyle w:val="Odwoanieprzypisudolnego"/>
          <w:rFonts w:cstheme="minorHAnsi"/>
          <w:sz w:val="24"/>
          <w:szCs w:val="24"/>
        </w:rPr>
        <w:footnoteReference w:id="43"/>
      </w:r>
      <w:r>
        <w:rPr>
          <w:rFonts w:cstheme="minorHAnsi"/>
          <w:sz w:val="24"/>
          <w:szCs w:val="24"/>
        </w:rPr>
        <w:t xml:space="preserve">. Potrzeby człowieka są społecznie uwarunkowane oraz zróżnicowane, dlatego należy odnosić je do konkretnych warunków społeczno-ekonomicznych istniejących w </w:t>
      </w:r>
      <w:r>
        <w:rPr>
          <w:rFonts w:cstheme="minorHAnsi"/>
          <w:sz w:val="24"/>
          <w:szCs w:val="24"/>
        </w:rPr>
        <w:lastRenderedPageBreak/>
        <w:t>obrębie danej grupy, klasy społecznej oraz poszczególnego człowieka</w:t>
      </w:r>
      <w:r>
        <w:rPr>
          <w:rStyle w:val="Odwoanieprzypisudolnego"/>
          <w:rFonts w:cstheme="minorHAnsi"/>
          <w:sz w:val="24"/>
          <w:szCs w:val="24"/>
        </w:rPr>
        <w:footnoteReference w:id="44"/>
      </w:r>
      <w:r>
        <w:rPr>
          <w:rFonts w:cstheme="minorHAnsi"/>
          <w:sz w:val="24"/>
          <w:szCs w:val="24"/>
        </w:rPr>
        <w:t>. Oznacza to, że potrzeby ludzkie są zmienne w czasie i zależą od wieku człowieka, warunków życia, poziomu kultury. Potrzeby są także rozwojowe, odzwierciedlają pierwiastki duchowe natury ludzkiej i jej naturalną skłonność do postępu i rozwoju osobowego. W tym kontekście zauważa się, że potrzeby jednostkowe nie mogą zostać w pełni zaspokojone, skoro w miarę ich nasycenia powstają nowe potrzeby</w:t>
      </w:r>
      <w:r>
        <w:rPr>
          <w:rStyle w:val="Odwoanieprzypisudolnego"/>
          <w:rFonts w:cstheme="minorHAnsi"/>
          <w:sz w:val="24"/>
          <w:szCs w:val="24"/>
        </w:rPr>
        <w:footnoteReference w:id="45"/>
      </w:r>
      <w:r>
        <w:rPr>
          <w:rFonts w:cstheme="minorHAnsi"/>
          <w:sz w:val="24"/>
          <w:szCs w:val="24"/>
        </w:rPr>
        <w:t>. Z tak rozumianymi potrzebami człowieka powiązane są motywacje (pobudki), czyli „wszelkie czynniki wyznaczające czy współwyznaczające czyjeś zachowanie”</w:t>
      </w:r>
      <w:r>
        <w:rPr>
          <w:rStyle w:val="Odwoanieprzypisudolnego"/>
          <w:rFonts w:cstheme="minorHAnsi"/>
          <w:sz w:val="24"/>
          <w:szCs w:val="24"/>
        </w:rPr>
        <w:footnoteReference w:id="46"/>
      </w:r>
      <w:r>
        <w:rPr>
          <w:rFonts w:cstheme="minorHAnsi"/>
          <w:sz w:val="24"/>
          <w:szCs w:val="24"/>
        </w:rPr>
        <w:t>.  Zasadny jest wniosek, że realizacja potrzeb ludzkich stanowi o motywacyjnej (inspiracyjnej) funkcji wartości, które w ten sposób kształtują zachowania ludzi, inspirują do określonych działań</w:t>
      </w:r>
      <w:r>
        <w:rPr>
          <w:rStyle w:val="Odwoanieprzypisudolnego"/>
          <w:rFonts w:cstheme="minorHAnsi"/>
          <w:sz w:val="24"/>
          <w:szCs w:val="24"/>
        </w:rPr>
        <w:footnoteReference w:id="47"/>
      </w:r>
      <w:r>
        <w:rPr>
          <w:rFonts w:cstheme="minorHAnsi"/>
          <w:sz w:val="24"/>
          <w:szCs w:val="24"/>
        </w:rPr>
        <w:t xml:space="preserve">. Nawiązując do przedstawionej typologii potrzeb Janusz Sztumski wyróżnił motywację o podłożu: fizjologicznym, ekonomicznym oraz pozaekonomicznym, trafnie zwracając uwagę na zjawisko wzajemnego dopełniania się motywacji ekonomicznych i pozaekonomicznych. </w:t>
      </w:r>
    </w:p>
    <w:p w14:paraId="024CEE88" w14:textId="77777777" w:rsidR="00A66A20" w:rsidRDefault="00A66A20" w:rsidP="00A66A20">
      <w:pPr>
        <w:spacing w:after="0" w:line="360" w:lineRule="auto"/>
        <w:ind w:firstLine="708"/>
        <w:jc w:val="both"/>
        <w:rPr>
          <w:rFonts w:cstheme="minorHAnsi"/>
          <w:sz w:val="24"/>
          <w:szCs w:val="24"/>
        </w:rPr>
      </w:pPr>
      <w:r>
        <w:rPr>
          <w:rFonts w:cstheme="minorHAnsi"/>
          <w:sz w:val="24"/>
          <w:szCs w:val="24"/>
        </w:rPr>
        <w:t>Relacyjne podejście do wartości jako źródła zaspokojenia potrzeb człowieka, jest adekwatne przy wartościowaniu pracy. Niezależnie od przyjętych założeń ontologicznych określających kryteria kwalifikowalności potrzeb jednostkowych i społecznych</w:t>
      </w:r>
      <w:r>
        <w:rPr>
          <w:rStyle w:val="Odwoanieprzypisudolnego"/>
          <w:rFonts w:cstheme="minorHAnsi"/>
          <w:sz w:val="24"/>
          <w:szCs w:val="24"/>
        </w:rPr>
        <w:footnoteReference w:id="48"/>
      </w:r>
      <w:r>
        <w:rPr>
          <w:rFonts w:cstheme="minorHAnsi"/>
          <w:sz w:val="24"/>
          <w:szCs w:val="24"/>
        </w:rPr>
        <w:t xml:space="preserve">, można sformułować pewien uniwersalny katalog potrzeb, których zaspokojeniu służy praca. Opierając się na teorii ERG motywacji do pracy Claytona P. </w:t>
      </w:r>
      <w:proofErr w:type="spellStart"/>
      <w:r>
        <w:rPr>
          <w:rFonts w:cstheme="minorHAnsi"/>
          <w:sz w:val="24"/>
          <w:szCs w:val="24"/>
        </w:rPr>
        <w:t>Alderfera</w:t>
      </w:r>
      <w:proofErr w:type="spellEnd"/>
      <w:r>
        <w:rPr>
          <w:rFonts w:cstheme="minorHAnsi"/>
          <w:sz w:val="24"/>
          <w:szCs w:val="24"/>
        </w:rPr>
        <w:t xml:space="preserve"> w odniesieniu do pracownika można mówić o zaspokojeniu przez pracę: potrzeb istnienia (potrzeb egzystencjonalnych), czyli potrzeby fizycznego przetrwania zaspokajanej dzięki wynagrodzeniu i innym świadczeniom uzyskiwanym w pracy, bezpiecznemu środowisku pracy i pewności pracy; potrzeb więzi społecznych (potrzeb społecznych), jako społecznych związków dających wsparcie, szacunek i uznanie; potrzeb wzrostu (potrzeb rozwojowych), ujmowanych jako potrzeba indywidualnego rozwoju i doskonalenia, samorealizacji, poczucia „użyteczności” społecznej</w:t>
      </w:r>
      <w:r>
        <w:rPr>
          <w:rStyle w:val="Odwoanieprzypisudolnego"/>
          <w:rFonts w:cstheme="minorHAnsi"/>
          <w:sz w:val="24"/>
          <w:szCs w:val="24"/>
        </w:rPr>
        <w:footnoteReference w:id="49"/>
      </w:r>
      <w:r>
        <w:rPr>
          <w:rFonts w:cstheme="minorHAnsi"/>
          <w:sz w:val="24"/>
          <w:szCs w:val="24"/>
        </w:rPr>
        <w:t xml:space="preserve">. W zaspokajaniu potrzeb pozaekonomicznych pracownika wyraża się silnie akcentowana w społecznej nauce kościoła katolickiego społeczna wartość pracy oraz przyjęta tam perspektywa personalistyczna, która zakłada, że człowiek jest nadrzędnym celem </w:t>
      </w:r>
      <w:r>
        <w:rPr>
          <w:rFonts w:cstheme="minorHAnsi"/>
          <w:sz w:val="24"/>
          <w:szCs w:val="24"/>
        </w:rPr>
        <w:lastRenderedPageBreak/>
        <w:t>pracy, zaś praca ma służyć doskonaleniu się człowieka, nadawać życiu człowieka wartość i sens</w:t>
      </w:r>
      <w:r>
        <w:rPr>
          <w:rStyle w:val="Odwoanieprzypisudolnego"/>
          <w:rFonts w:cstheme="minorHAnsi"/>
          <w:sz w:val="24"/>
          <w:szCs w:val="24"/>
        </w:rPr>
        <w:footnoteReference w:id="50"/>
      </w:r>
      <w:r>
        <w:rPr>
          <w:rFonts w:cstheme="minorHAnsi"/>
          <w:sz w:val="24"/>
          <w:szCs w:val="24"/>
        </w:rPr>
        <w:t>. W zdolności do zaspokajania potrzeb jednostki lub grupy wyraża się utylitarna (użytkowa) wartość pracy. Jest ona z kolei związana z: eudajmonistyczną teorią wartości pracy, która zakłada, że praca powinna służyć szczęściu człowieka oraz szczęściu innych ludzi; dialogiczną teorią wartości pracy, która polega na tym, że praca jest formą ludzkiej ekspresji, sposobem komunikowania się ludzi między sobą oraz tworzenia wspólnoty oraz personalistyczną teorią wartości pracy, w której praca, przez to, że zaspokaja ludzkie potrzeby prowadzi do respektowania ludzkiej godności i podstawowych praw człowieka</w:t>
      </w:r>
      <w:r>
        <w:rPr>
          <w:rStyle w:val="Odwoanieprzypisudolnego"/>
          <w:rFonts w:cstheme="minorHAnsi"/>
          <w:sz w:val="24"/>
          <w:szCs w:val="24"/>
        </w:rPr>
        <w:footnoteReference w:id="51"/>
      </w:r>
      <w:r>
        <w:rPr>
          <w:rFonts w:cstheme="minorHAnsi"/>
          <w:sz w:val="24"/>
          <w:szCs w:val="24"/>
        </w:rPr>
        <w:t xml:space="preserve">. Opierając się na teorii potrzeb autorstwa Davida C. </w:t>
      </w:r>
      <w:proofErr w:type="spellStart"/>
      <w:r>
        <w:rPr>
          <w:rFonts w:cstheme="minorHAnsi"/>
          <w:sz w:val="24"/>
          <w:szCs w:val="24"/>
        </w:rPr>
        <w:t>McClellanda</w:t>
      </w:r>
      <w:proofErr w:type="spellEnd"/>
      <w:r>
        <w:rPr>
          <w:rFonts w:cstheme="minorHAnsi"/>
          <w:sz w:val="24"/>
          <w:szCs w:val="24"/>
        </w:rPr>
        <w:t xml:space="preserve">, jako triady trzech potrzeb: władzy, osiągnięcia i przynależności, można zauważyć, że z punktu widzenia pracodawcy praca może zaspokajać potrzebę władzy i osiągnięć. Zaspokojenie potrzeby władzy odbywa się przez kontrolę pracy innych osób (pracowników). Natomiast zaspokojenie potrzeby osiągnięć jest związane z zawłaszczaniem efektów pracy pracownika, w tym osiągania zysku z prowadzonej działalności oraz z realizacją założonych celów, dokonania czegoś znaczącego w zakresie prowadzonej działalności, uzyskania przewagi na rynku czy uzyskania znaczących wyników ekonomicznych. </w:t>
      </w:r>
    </w:p>
    <w:p w14:paraId="5C678F3A" w14:textId="77777777" w:rsidR="00A66A20" w:rsidRPr="005E56A2" w:rsidRDefault="00A66A20" w:rsidP="00A66A20">
      <w:pPr>
        <w:spacing w:after="0" w:line="360" w:lineRule="auto"/>
        <w:ind w:firstLine="708"/>
        <w:jc w:val="both"/>
        <w:rPr>
          <w:sz w:val="24"/>
          <w:szCs w:val="24"/>
        </w:rPr>
      </w:pPr>
      <w:r>
        <w:rPr>
          <w:rFonts w:cstheme="minorHAnsi"/>
          <w:sz w:val="24"/>
          <w:szCs w:val="24"/>
        </w:rPr>
        <w:t>W podejściu relacyjnym do wartości praca ma wyraźnie charakter wartości instrumentalnej. Jak wskazuje Tadeusz Nowacki „praca sama w sobie nie jest wartością autoteliczną, tak jak Dobro, Prawda czy Piękno, jest wartością heteroteliczną, ale jej wysoki walor w świecie wartości polega na tym, że stanowi drogę do uzyskiwania innych wartości (…), praca jest działaniem skierowanym na tworzenie konkretnych wartości użytkowych i duchowych”</w:t>
      </w:r>
      <w:r>
        <w:rPr>
          <w:rStyle w:val="Odwoanieprzypisudolnego"/>
          <w:rFonts w:cstheme="minorHAnsi"/>
          <w:sz w:val="24"/>
          <w:szCs w:val="24"/>
        </w:rPr>
        <w:footnoteReference w:id="52"/>
      </w:r>
      <w:r>
        <w:rPr>
          <w:rFonts w:cstheme="minorHAnsi"/>
          <w:sz w:val="24"/>
          <w:szCs w:val="24"/>
        </w:rPr>
        <w:t xml:space="preserve">. Opierając się na typologii wartości według kryterium użyteczności oraz kryterium rodzaju motywacji przez nie wyrażanej, do wartości, które realizuje praca można zaliczyć: bezpieczeństwo osobiste, gdzie praca lokuje się jako </w:t>
      </w:r>
      <w:r w:rsidRPr="00292476">
        <w:rPr>
          <w:rFonts w:cstheme="minorHAnsi"/>
          <w:sz w:val="24"/>
          <w:szCs w:val="24"/>
        </w:rPr>
        <w:t>wartość witalna</w:t>
      </w:r>
      <w:r>
        <w:rPr>
          <w:rFonts w:cstheme="minorHAnsi"/>
          <w:sz w:val="24"/>
          <w:szCs w:val="24"/>
        </w:rPr>
        <w:t xml:space="preserve"> (stanowi </w:t>
      </w:r>
      <w:r w:rsidRPr="00292476">
        <w:rPr>
          <w:rFonts w:cstheme="minorHAnsi"/>
          <w:sz w:val="24"/>
          <w:szCs w:val="24"/>
        </w:rPr>
        <w:t>warunek egzystencji materialnej człowieka</w:t>
      </w:r>
      <w:r>
        <w:rPr>
          <w:rFonts w:cstheme="minorHAnsi"/>
          <w:sz w:val="24"/>
          <w:szCs w:val="24"/>
        </w:rPr>
        <w:t>); bezpieczeństwo społeczne, gdzie praca przedstawia się jako wartość społeczna (służy organizacji życia społecznego, wzmacnia więzi społeczne); życzliwość, gdzie wartość praca ukazuje się jako wartość moralna (</w:t>
      </w:r>
      <w:r w:rsidRPr="00292476">
        <w:rPr>
          <w:rFonts w:cstheme="minorHAnsi"/>
          <w:sz w:val="24"/>
          <w:szCs w:val="24"/>
        </w:rPr>
        <w:t>pozwala na harmonijne powiązanie dobra osobistego z dobrem innych)</w:t>
      </w:r>
      <w:r>
        <w:rPr>
          <w:rFonts w:cstheme="minorHAnsi"/>
          <w:sz w:val="24"/>
          <w:szCs w:val="24"/>
        </w:rPr>
        <w:t xml:space="preserve">; prestiż; osiągnięcia, gdzie praca może traktowana jest jako wartość </w:t>
      </w:r>
      <w:r w:rsidRPr="00292476">
        <w:rPr>
          <w:rFonts w:cstheme="minorHAnsi"/>
          <w:sz w:val="24"/>
          <w:szCs w:val="24"/>
        </w:rPr>
        <w:t xml:space="preserve">utylitarna (służy człowiekowi w jego działaniach </w:t>
      </w:r>
      <w:r w:rsidRPr="00292476">
        <w:rPr>
          <w:rFonts w:cstheme="minorHAnsi"/>
          <w:sz w:val="24"/>
          <w:szCs w:val="24"/>
        </w:rPr>
        <w:lastRenderedPageBreak/>
        <w:t>praktycznych)</w:t>
      </w:r>
      <w:r>
        <w:rPr>
          <w:rFonts w:cstheme="minorHAnsi"/>
          <w:sz w:val="24"/>
          <w:szCs w:val="24"/>
        </w:rPr>
        <w:t xml:space="preserve">, wartość prakseologiczna (dzięki swoim wytworom przyczynia się do usprawnienia ludzkiego działania) oraz wartość gospodarcza (podnosi efektywność prowadzonej działalności, służy rozwojowi gospodarki); samodzielność i stymulacja, gdzie praca lokuje się jako wartość </w:t>
      </w:r>
      <w:r w:rsidRPr="00292476">
        <w:rPr>
          <w:rFonts w:cstheme="minorHAnsi"/>
          <w:sz w:val="24"/>
          <w:szCs w:val="24"/>
        </w:rPr>
        <w:t>moralna osobowa (służy człowiekowi w jego sferze intelektualnej, emocjonalnej i charakterologicznej)</w:t>
      </w:r>
      <w:r>
        <w:rPr>
          <w:rFonts w:cstheme="minorHAnsi"/>
          <w:sz w:val="24"/>
          <w:szCs w:val="24"/>
        </w:rPr>
        <w:t>; władza, gdy praca daje możliwość sprawowania kontroli nad ludźmi i zasobami</w:t>
      </w:r>
      <w:r w:rsidRPr="00292476">
        <w:rPr>
          <w:rStyle w:val="Odwoanieprzypisudolnego"/>
          <w:rFonts w:cstheme="minorHAnsi"/>
          <w:sz w:val="24"/>
          <w:szCs w:val="24"/>
        </w:rPr>
        <w:footnoteReference w:id="53"/>
      </w:r>
      <w:r>
        <w:rPr>
          <w:rFonts w:cstheme="minorHAnsi"/>
          <w:sz w:val="24"/>
          <w:szCs w:val="24"/>
        </w:rPr>
        <w:t>.</w:t>
      </w:r>
      <w:r w:rsidRPr="00292476">
        <w:rPr>
          <w:rFonts w:cstheme="minorHAnsi"/>
          <w:sz w:val="24"/>
          <w:szCs w:val="24"/>
        </w:rPr>
        <w:t xml:space="preserve"> </w:t>
      </w:r>
      <w:r>
        <w:rPr>
          <w:rFonts w:cstheme="minorHAnsi"/>
          <w:sz w:val="24"/>
          <w:szCs w:val="24"/>
        </w:rPr>
        <w:t xml:space="preserve">Jako wartość instrumentalna praca może zostać uznana za wartość pozytywną bądź negatywną, w zależności od tego czy służy realizacji wskazanych wyżej wartości – zaspokaja potrzeby społeczne i indywidualne. Negatywnemu wartościowaniu pracy odpowiadać będzie </w:t>
      </w:r>
      <w:proofErr w:type="spellStart"/>
      <w:r>
        <w:rPr>
          <w:rFonts w:cstheme="minorHAnsi"/>
          <w:sz w:val="24"/>
          <w:szCs w:val="24"/>
        </w:rPr>
        <w:t>punitywne</w:t>
      </w:r>
      <w:proofErr w:type="spellEnd"/>
      <w:r>
        <w:rPr>
          <w:rFonts w:cstheme="minorHAnsi"/>
          <w:sz w:val="24"/>
          <w:szCs w:val="24"/>
        </w:rPr>
        <w:t xml:space="preserve"> podejście</w:t>
      </w:r>
      <w:r w:rsidRPr="00292476">
        <w:rPr>
          <w:rFonts w:cstheme="minorHAnsi"/>
          <w:sz w:val="24"/>
          <w:szCs w:val="24"/>
        </w:rPr>
        <w:t xml:space="preserve"> do pracy</w:t>
      </w:r>
      <w:r>
        <w:rPr>
          <w:rFonts w:cstheme="minorHAnsi"/>
          <w:sz w:val="24"/>
          <w:szCs w:val="24"/>
        </w:rPr>
        <w:t xml:space="preserve">, w którym praca traktowana jest </w:t>
      </w:r>
      <w:r w:rsidRPr="00292476">
        <w:rPr>
          <w:rFonts w:cstheme="minorHAnsi"/>
          <w:sz w:val="24"/>
          <w:szCs w:val="24"/>
        </w:rPr>
        <w:t>jako instytucj</w:t>
      </w:r>
      <w:r>
        <w:rPr>
          <w:rFonts w:cstheme="minorHAnsi"/>
          <w:sz w:val="24"/>
          <w:szCs w:val="24"/>
        </w:rPr>
        <w:t>a</w:t>
      </w:r>
      <w:r w:rsidRPr="00292476">
        <w:rPr>
          <w:rFonts w:cstheme="minorHAnsi"/>
          <w:sz w:val="24"/>
          <w:szCs w:val="24"/>
        </w:rPr>
        <w:t xml:space="preserve"> narzucon</w:t>
      </w:r>
      <w:r>
        <w:rPr>
          <w:rFonts w:cstheme="minorHAnsi"/>
          <w:sz w:val="24"/>
          <w:szCs w:val="24"/>
        </w:rPr>
        <w:t>a</w:t>
      </w:r>
      <w:r w:rsidRPr="00292476">
        <w:rPr>
          <w:rFonts w:cstheme="minorHAnsi"/>
          <w:sz w:val="24"/>
          <w:szCs w:val="24"/>
        </w:rPr>
        <w:t xml:space="preserve"> przez społeczeństwo, państwo, rynek, klasę panującą, a tym samym świadczon</w:t>
      </w:r>
      <w:r>
        <w:rPr>
          <w:rFonts w:cstheme="minorHAnsi"/>
          <w:sz w:val="24"/>
          <w:szCs w:val="24"/>
        </w:rPr>
        <w:t>a</w:t>
      </w:r>
      <w:r w:rsidRPr="00292476">
        <w:rPr>
          <w:rFonts w:cstheme="minorHAnsi"/>
          <w:sz w:val="24"/>
          <w:szCs w:val="24"/>
        </w:rPr>
        <w:t xml:space="preserve"> pod przymusem, ekonomicznym, ideologicznym, prawnym. Przyjmując taką postawę </w:t>
      </w:r>
      <w:r>
        <w:rPr>
          <w:rFonts w:cstheme="minorHAnsi"/>
          <w:sz w:val="24"/>
          <w:szCs w:val="24"/>
        </w:rPr>
        <w:t>społeczeństwo</w:t>
      </w:r>
      <w:r w:rsidRPr="00292476">
        <w:rPr>
          <w:rFonts w:cstheme="minorHAnsi"/>
          <w:sz w:val="24"/>
          <w:szCs w:val="24"/>
        </w:rPr>
        <w:t xml:space="preserve"> traktuje pracę jako przykrą konieczność. </w:t>
      </w:r>
      <w:r>
        <w:rPr>
          <w:rFonts w:cstheme="minorHAnsi"/>
          <w:sz w:val="24"/>
          <w:szCs w:val="24"/>
        </w:rPr>
        <w:t xml:space="preserve">W wymiarze indywidualnym praca ma </w:t>
      </w:r>
      <w:proofErr w:type="spellStart"/>
      <w:r>
        <w:rPr>
          <w:rFonts w:cstheme="minorHAnsi"/>
          <w:sz w:val="24"/>
          <w:szCs w:val="24"/>
        </w:rPr>
        <w:t>punitywny</w:t>
      </w:r>
      <w:proofErr w:type="spellEnd"/>
      <w:r>
        <w:rPr>
          <w:rFonts w:cstheme="minorHAnsi"/>
          <w:sz w:val="24"/>
          <w:szCs w:val="24"/>
        </w:rPr>
        <w:t xml:space="preserve"> charakter wówczas, gdy wywołuje w jednostce negatywne uczucia, jak strach, przykrość, a nawet nienawiść. </w:t>
      </w:r>
    </w:p>
    <w:p w14:paraId="0BEE8A47" w14:textId="77777777" w:rsidR="00A66A20" w:rsidRDefault="00A66A20" w:rsidP="00A66A20">
      <w:pPr>
        <w:spacing w:after="0" w:line="360" w:lineRule="auto"/>
        <w:ind w:firstLine="708"/>
        <w:jc w:val="both"/>
        <w:rPr>
          <w:rFonts w:cstheme="minorHAnsi"/>
          <w:sz w:val="24"/>
          <w:szCs w:val="24"/>
        </w:rPr>
      </w:pPr>
      <w:r>
        <w:rPr>
          <w:rFonts w:cstheme="minorHAnsi"/>
          <w:sz w:val="24"/>
          <w:szCs w:val="24"/>
        </w:rPr>
        <w:t>Praca jako element życia społecznego od początku cywilizacji ludzkiej była przedmiotem wartościowania. Do momentu wykształcenia się formacji kapitalistycznej praca była wartościowana wyłącznie w kategoriach moralnych, w kategoriach dobra i zła, tego co słuszne i pożądane z punktu widzenia jednostki i społeczeństwa.</w:t>
      </w:r>
      <w:r w:rsidRPr="005406A8">
        <w:rPr>
          <w:rFonts w:cstheme="minorHAnsi"/>
          <w:sz w:val="24"/>
          <w:szCs w:val="24"/>
        </w:rPr>
        <w:t xml:space="preserve"> </w:t>
      </w:r>
      <w:r>
        <w:rPr>
          <w:rFonts w:cstheme="minorHAnsi"/>
          <w:sz w:val="24"/>
          <w:szCs w:val="24"/>
        </w:rPr>
        <w:t>Na przykładzie pracy widać wyraźnie dynamizm układu wartości systemu społecznego, gdzie praca w poszczególnych etapach rozwoju danego systemu była, w zależności od przyjętych ocen, uwarunkowanych społecznie, kulturowo, biologicznie, tratowana jako wartość pozytywna bądź negatywna.</w:t>
      </w:r>
    </w:p>
    <w:p w14:paraId="593B86FB" w14:textId="77777777" w:rsidR="00A66A20" w:rsidRDefault="00A66A20" w:rsidP="00A66A20">
      <w:pPr>
        <w:spacing w:after="0" w:line="360" w:lineRule="auto"/>
        <w:ind w:firstLine="708"/>
        <w:jc w:val="both"/>
        <w:rPr>
          <w:rFonts w:cstheme="minorHAnsi"/>
          <w:sz w:val="24"/>
          <w:szCs w:val="24"/>
        </w:rPr>
      </w:pPr>
      <w:r>
        <w:rPr>
          <w:rFonts w:cstheme="minorHAnsi"/>
          <w:sz w:val="24"/>
          <w:szCs w:val="24"/>
        </w:rPr>
        <w:t>Praca, zwłaszcza praca fizyczna, była wysoko ceniona w ustroju pracy rodowo-plemiennym, w systemie gospodarki pasterskiej, w pierwotnej gospodarce osiadłej, w gospodarce rolniczej o charakterze rodzinnym czy rodowym. Wysoką wartość praca zawdzięczała tym, że była, choć nie jedynym, źródłem władzy, zaszczytów, godności i osobistej pomyślności</w:t>
      </w:r>
      <w:r>
        <w:rPr>
          <w:rStyle w:val="Odwoanieprzypisudolnego"/>
          <w:rFonts w:cstheme="minorHAnsi"/>
          <w:sz w:val="24"/>
          <w:szCs w:val="24"/>
        </w:rPr>
        <w:footnoteReference w:id="54"/>
      </w:r>
      <w:r>
        <w:rPr>
          <w:rFonts w:cstheme="minorHAnsi"/>
          <w:sz w:val="24"/>
          <w:szCs w:val="24"/>
        </w:rPr>
        <w:t xml:space="preserve">. Ocena wartości pracy zaczęła zmieniać się wraz z rozwojem gospodarki, koncentracji społeczno-państwowej, podziału społecznego pracy. Podział funkcji społecznych, a wraz z nim podział na warstwy gospodarczo-społeczne, spowodował podział pracy na pracę fizyczną, która traktowana jako szczególnie uciążliwa staje się udziałem najsłabszych i </w:t>
      </w:r>
      <w:r>
        <w:rPr>
          <w:rFonts w:cstheme="minorHAnsi"/>
          <w:sz w:val="24"/>
          <w:szCs w:val="24"/>
        </w:rPr>
        <w:lastRenderedPageBreak/>
        <w:t>najuboższych grup społecznych, oraz pracę umysłową, związaną z pełnieniem funkcji kierowniczych w społeczeństwie</w:t>
      </w:r>
      <w:r>
        <w:rPr>
          <w:rStyle w:val="Odwoanieprzypisudolnego"/>
          <w:rFonts w:cstheme="minorHAnsi"/>
          <w:sz w:val="24"/>
          <w:szCs w:val="24"/>
        </w:rPr>
        <w:footnoteReference w:id="55"/>
      </w:r>
      <w:r>
        <w:rPr>
          <w:rFonts w:cstheme="minorHAnsi"/>
          <w:sz w:val="24"/>
          <w:szCs w:val="24"/>
        </w:rPr>
        <w:t>. Oparcie formacji społeczno-ekonomicznej starożytności na pracy niewolników, spowodowało dalszą degradację pracy. W starożytnej Grecji wysoko ceniona była tylko praca dla siebie. Natomiast za niewłaściwą starożytni uznawali najemną pracę fizyczną. Negatywny stosunek do najemnej pracy fizycznej mieli Platon i Arystoteles, którzy uważali ją za niegodną wolnego człowieka i odmawiają uznania moralnej wartości pracy fizycznej, która jest nie do pogodzenia z praktykowaniem cnót</w:t>
      </w:r>
      <w:r>
        <w:rPr>
          <w:rStyle w:val="Odwoanieprzypisudolnego"/>
          <w:rFonts w:cstheme="minorHAnsi"/>
          <w:sz w:val="24"/>
          <w:szCs w:val="24"/>
        </w:rPr>
        <w:footnoteReference w:id="56"/>
      </w:r>
      <w:r>
        <w:rPr>
          <w:rFonts w:cstheme="minorHAnsi"/>
          <w:sz w:val="24"/>
          <w:szCs w:val="24"/>
        </w:rPr>
        <w:t>. Starożytni Grecy uważali, że ekonomiczna zależność pracownika najemnego stawia go w pozycji bliskiej do sytuacji niewolnika</w:t>
      </w:r>
      <w:r>
        <w:rPr>
          <w:rStyle w:val="Odwoanieprzypisudolnego"/>
          <w:rFonts w:cstheme="minorHAnsi"/>
          <w:sz w:val="24"/>
          <w:szCs w:val="24"/>
        </w:rPr>
        <w:footnoteReference w:id="57"/>
      </w:r>
      <w:r>
        <w:rPr>
          <w:rFonts w:cstheme="minorHAnsi"/>
          <w:sz w:val="24"/>
          <w:szCs w:val="24"/>
        </w:rPr>
        <w:t>. Niska ocena pracy najemnej w starożytnej Grecji wiązała się z niskim statusem ekonomicznym pracowników najemnych, którzy mieli trudności z utrzymaniem swojej rodziny, ze względu na niskie wynagrodzenie a wysokie ceny, równocześnie byli stale zagrożeni utratą pracy</w:t>
      </w:r>
      <w:r>
        <w:rPr>
          <w:rStyle w:val="Odwoanieprzypisudolnego"/>
          <w:rFonts w:cstheme="minorHAnsi"/>
          <w:sz w:val="24"/>
          <w:szCs w:val="24"/>
        </w:rPr>
        <w:footnoteReference w:id="58"/>
      </w:r>
      <w:r>
        <w:rPr>
          <w:rFonts w:cstheme="minorHAnsi"/>
          <w:sz w:val="24"/>
          <w:szCs w:val="24"/>
        </w:rPr>
        <w:t>. Sytuacja ta nie uległa istotnej zmianie w czasach Imperium Rzymskiego, pomimo, że na gruncie filozofii rzymskiej, w pracach Cycerona, Seneki Młodszego i Wergiliusza, spotkać się można ze zmianą poglądów na wartość pracy fizycznej. W średniowieczu, głównie za sprawą doktryny chrześcijańskiej, praca stopniowo zaczęła być postrzegana jako źródło cnót ważnych ze względu na cel ostateczny – zbawienie człowieka</w:t>
      </w:r>
      <w:r>
        <w:rPr>
          <w:rStyle w:val="Odwoanieprzypisudolnego"/>
          <w:rFonts w:cstheme="minorHAnsi"/>
          <w:sz w:val="24"/>
          <w:szCs w:val="24"/>
        </w:rPr>
        <w:footnoteReference w:id="59"/>
      </w:r>
      <w:r>
        <w:rPr>
          <w:rFonts w:cstheme="minorHAnsi"/>
          <w:sz w:val="24"/>
          <w:szCs w:val="24"/>
        </w:rPr>
        <w:t>. Przyczynił się do tego także nowy ustrój pracy w średniowieczu chrześcijańskim, który był systemem wolnej pracy, choć poddanej daleko idącym ograniczeniom. Praca w tym ustroju oparta była na stosunku patriarchalnym, gdzie senior i wasal (w rolnictwie), a mistrz cechowy oraz czeladnicy i uczniowie (w przemyśle) tworzyli wspólnotę domową</w:t>
      </w:r>
      <w:r>
        <w:rPr>
          <w:rStyle w:val="Odwoanieprzypisudolnego"/>
          <w:rFonts w:cstheme="minorHAnsi"/>
          <w:sz w:val="24"/>
          <w:szCs w:val="24"/>
        </w:rPr>
        <w:footnoteReference w:id="60"/>
      </w:r>
      <w:r>
        <w:rPr>
          <w:rFonts w:cstheme="minorHAnsi"/>
          <w:sz w:val="24"/>
          <w:szCs w:val="24"/>
        </w:rPr>
        <w:t xml:space="preserve">. Pomimo, że myśliciele epoki odrodzenia, jak Voltaire, Hugo Kołłątaj, Stanisław Staszic, Jan Jakub </w:t>
      </w:r>
      <w:proofErr w:type="spellStart"/>
      <w:r>
        <w:rPr>
          <w:rFonts w:cstheme="minorHAnsi"/>
          <w:sz w:val="24"/>
          <w:szCs w:val="24"/>
        </w:rPr>
        <w:t>Rouseeau</w:t>
      </w:r>
      <w:proofErr w:type="spellEnd"/>
      <w:r>
        <w:rPr>
          <w:rFonts w:cstheme="minorHAnsi"/>
          <w:sz w:val="24"/>
          <w:szCs w:val="24"/>
        </w:rPr>
        <w:t xml:space="preserve">, Johann Georg </w:t>
      </w:r>
      <w:proofErr w:type="spellStart"/>
      <w:r>
        <w:rPr>
          <w:rFonts w:cstheme="minorHAnsi"/>
          <w:sz w:val="24"/>
          <w:szCs w:val="24"/>
        </w:rPr>
        <w:t>Fische</w:t>
      </w:r>
      <w:proofErr w:type="spellEnd"/>
      <w:r>
        <w:rPr>
          <w:rFonts w:cstheme="minorHAnsi"/>
          <w:sz w:val="24"/>
          <w:szCs w:val="24"/>
        </w:rPr>
        <w:t xml:space="preserve"> wysoko cenili moralne walory pracy, to rodzący się kapitalizm w epoce nowożytnej w końcu XV i w początkach XVI wieku stał się przyczyną degradacji pracy i towarowym podejściem do pracy ludzkiej. Prawny przymus charakteryzujący pracę w ustroju poddaństwa stopniowo opierał się na przymusie gospodarczym. Ideologiczną podbudowę dla ustroju pracy najemnej stanowił protestantyzm, a zwłaszcza poglądy Jana Kalwina, który głosił, że obowiązek nawet ciężkiej pracy wynika z woli bożej. Równocześnie zgodne z wolą bożą jest </w:t>
      </w:r>
      <w:r>
        <w:rPr>
          <w:rFonts w:cstheme="minorHAnsi"/>
          <w:sz w:val="24"/>
          <w:szCs w:val="24"/>
        </w:rPr>
        <w:lastRenderedPageBreak/>
        <w:t>wyrzekanie się człowieka rezultatów swojej pracy</w:t>
      </w:r>
      <w:r>
        <w:rPr>
          <w:rStyle w:val="Odwoanieprzypisudolnego"/>
          <w:rFonts w:cstheme="minorHAnsi"/>
          <w:sz w:val="24"/>
          <w:szCs w:val="24"/>
        </w:rPr>
        <w:footnoteReference w:id="61"/>
      </w:r>
      <w:r>
        <w:rPr>
          <w:rFonts w:cstheme="minorHAnsi"/>
          <w:sz w:val="24"/>
          <w:szCs w:val="24"/>
        </w:rPr>
        <w:t>. Także w opinii społecznej praca zarobkowa, w szczególności praca fizyczna była nisko ceniona, uważana za zajęcie poniżające i niegodne przedstawiciela wyższych warstw społecznych</w:t>
      </w:r>
      <w:r>
        <w:rPr>
          <w:rStyle w:val="Odwoanieprzypisudolnego"/>
          <w:rFonts w:cstheme="minorHAnsi"/>
          <w:sz w:val="24"/>
          <w:szCs w:val="24"/>
        </w:rPr>
        <w:footnoteReference w:id="62"/>
      </w:r>
      <w:r>
        <w:rPr>
          <w:rFonts w:cstheme="minorHAnsi"/>
          <w:sz w:val="24"/>
          <w:szCs w:val="24"/>
        </w:rPr>
        <w:t xml:space="preserve">. </w:t>
      </w:r>
    </w:p>
    <w:p w14:paraId="5BB62612" w14:textId="77777777" w:rsidR="00A66A20" w:rsidRPr="00292476" w:rsidRDefault="00A66A20" w:rsidP="00A66A20">
      <w:pPr>
        <w:spacing w:after="0" w:line="360" w:lineRule="auto"/>
        <w:ind w:firstLine="708"/>
        <w:jc w:val="both"/>
        <w:rPr>
          <w:rFonts w:cstheme="minorHAnsi"/>
          <w:sz w:val="24"/>
          <w:szCs w:val="24"/>
        </w:rPr>
      </w:pPr>
      <w:r w:rsidRPr="00292476">
        <w:rPr>
          <w:rFonts w:cstheme="minorHAnsi"/>
          <w:sz w:val="24"/>
          <w:szCs w:val="24"/>
        </w:rPr>
        <w:t xml:space="preserve">Wraz z oparciem gospodarki państwowej na pracy najemnej w </w:t>
      </w:r>
      <w:r>
        <w:rPr>
          <w:rFonts w:cstheme="minorHAnsi"/>
          <w:sz w:val="24"/>
          <w:szCs w:val="24"/>
        </w:rPr>
        <w:t xml:space="preserve">XIX wiecznej </w:t>
      </w:r>
      <w:r w:rsidRPr="00292476">
        <w:rPr>
          <w:rFonts w:cstheme="minorHAnsi"/>
          <w:sz w:val="24"/>
          <w:szCs w:val="24"/>
        </w:rPr>
        <w:t>gospodarce kapitalistycznej</w:t>
      </w:r>
      <w:r>
        <w:rPr>
          <w:rFonts w:cstheme="minorHAnsi"/>
          <w:sz w:val="24"/>
          <w:szCs w:val="24"/>
        </w:rPr>
        <w:t>,</w:t>
      </w:r>
      <w:r w:rsidRPr="00292476">
        <w:rPr>
          <w:rFonts w:cstheme="minorHAnsi"/>
          <w:sz w:val="24"/>
          <w:szCs w:val="24"/>
        </w:rPr>
        <w:t xml:space="preserve"> praca zaczęła być wartościowa także w kategoriach ekonomicznych</w:t>
      </w:r>
      <w:r w:rsidRPr="00292476">
        <w:rPr>
          <w:rStyle w:val="Odwoanieprzypisudolnego"/>
          <w:rFonts w:cstheme="minorHAnsi"/>
          <w:sz w:val="24"/>
          <w:szCs w:val="24"/>
        </w:rPr>
        <w:footnoteReference w:id="63"/>
      </w:r>
      <w:r w:rsidRPr="00292476">
        <w:rPr>
          <w:rFonts w:cstheme="minorHAnsi"/>
          <w:sz w:val="24"/>
          <w:szCs w:val="24"/>
        </w:rPr>
        <w:t xml:space="preserve">.  </w:t>
      </w:r>
      <w:r>
        <w:rPr>
          <w:rFonts w:cstheme="minorHAnsi"/>
          <w:sz w:val="24"/>
          <w:szCs w:val="24"/>
        </w:rPr>
        <w:t>W ten sposób w filozofii społecznej i gospodarczej wyraźnie zarysowały się dwie teorie pracy, które ukazują różne spojrzenie na wartość pracy i leżące u jej podstaw założenia aksjologiczne: teoria mechanistyczna, która traktuje pracę od strony zagadnienia wartości ekonomicznej, ilości rąk do pracy, środka produkcji, czysto mechanicznej siły, oddzielonej od osoby pracownika, towaru oraz teoria humanistyczna, która podchodzi do pracy od strony człowieka, traktując pracę jako czynność ludzką, środek humanizacji przyrody (wyzwolenie z alienacji człowieka wobec przyrody), sposób na stanie się człowiekiem, sposób i system życia ludzkości, zdecydowanie odrzuca traktowanie pracy jako towaru, podkreśla osoby wymiar pracy, która nie może zostać oddzielona od osoby pracownika</w:t>
      </w:r>
      <w:r>
        <w:rPr>
          <w:rStyle w:val="Odwoanieprzypisudolnego"/>
          <w:rFonts w:cstheme="minorHAnsi"/>
          <w:sz w:val="24"/>
          <w:szCs w:val="24"/>
        </w:rPr>
        <w:footnoteReference w:id="64"/>
      </w:r>
      <w:r>
        <w:rPr>
          <w:rFonts w:cstheme="minorHAnsi"/>
          <w:sz w:val="24"/>
          <w:szCs w:val="24"/>
        </w:rPr>
        <w:t>.  Mechanistyczne podejście do pracy, bliskie postrzeganiu pracy w ustroju niewolniczym</w:t>
      </w:r>
      <w:r>
        <w:rPr>
          <w:rStyle w:val="Odwoanieprzypisudolnego"/>
          <w:rFonts w:cstheme="minorHAnsi"/>
          <w:sz w:val="24"/>
          <w:szCs w:val="24"/>
        </w:rPr>
        <w:footnoteReference w:id="65"/>
      </w:r>
      <w:r>
        <w:rPr>
          <w:rFonts w:cstheme="minorHAnsi"/>
          <w:sz w:val="24"/>
          <w:szCs w:val="24"/>
        </w:rPr>
        <w:t>, reprezentuje w ekonomii cały kierunek liberalny, to jest szkoła klastyczna, historyczna, narodowa, psychologiczna, matematyczna, neoklasyczna oraz neoliberalizm. Natomiast na humanistycznej teorii pracy opiera się socjalizm we wszystkich jego postaciach, do których zalicza się marksizm, solidaryzm, jak również katolicka myśl społeczna oparta na koncepcji personalistycznej</w:t>
      </w:r>
      <w:r>
        <w:rPr>
          <w:rStyle w:val="Odwoanieprzypisudolnego"/>
          <w:rFonts w:cstheme="minorHAnsi"/>
          <w:sz w:val="24"/>
          <w:szCs w:val="24"/>
        </w:rPr>
        <w:footnoteReference w:id="66"/>
      </w:r>
      <w:r>
        <w:rPr>
          <w:rFonts w:cstheme="minorHAnsi"/>
          <w:sz w:val="24"/>
          <w:szCs w:val="24"/>
        </w:rPr>
        <w:t xml:space="preserve">. </w:t>
      </w:r>
    </w:p>
    <w:p w14:paraId="75DF670A" w14:textId="77777777" w:rsidR="00A66A20" w:rsidRPr="00F932BA" w:rsidRDefault="00A66A20" w:rsidP="00A66A20">
      <w:pPr>
        <w:spacing w:after="0" w:line="240" w:lineRule="auto"/>
        <w:jc w:val="both"/>
        <w:rPr>
          <w:rFonts w:ascii="Times New Roman" w:hAnsi="Times New Roman" w:cs="Times New Roman"/>
        </w:rPr>
      </w:pPr>
    </w:p>
    <w:p w14:paraId="310E8ACF" w14:textId="77777777" w:rsidR="00925AFD" w:rsidRDefault="00925AFD"/>
    <w:sectPr w:rsidR="00925AF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3E2A6F" w14:textId="77777777" w:rsidR="003C30D5" w:rsidRDefault="003C30D5" w:rsidP="00A66A20">
      <w:pPr>
        <w:spacing w:after="0" w:line="240" w:lineRule="auto"/>
      </w:pPr>
      <w:r>
        <w:separator/>
      </w:r>
    </w:p>
  </w:endnote>
  <w:endnote w:type="continuationSeparator" w:id="0">
    <w:p w14:paraId="5BD4D30A" w14:textId="77777777" w:rsidR="003C30D5" w:rsidRDefault="003C30D5" w:rsidP="00A66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9DD184" w14:textId="77777777" w:rsidR="003C30D5" w:rsidRDefault="003C30D5" w:rsidP="00A66A20">
      <w:pPr>
        <w:spacing w:after="0" w:line="240" w:lineRule="auto"/>
      </w:pPr>
      <w:r>
        <w:separator/>
      </w:r>
    </w:p>
  </w:footnote>
  <w:footnote w:type="continuationSeparator" w:id="0">
    <w:p w14:paraId="24874872" w14:textId="77777777" w:rsidR="003C30D5" w:rsidRDefault="003C30D5" w:rsidP="00A66A20">
      <w:pPr>
        <w:spacing w:after="0" w:line="240" w:lineRule="auto"/>
      </w:pPr>
      <w:r>
        <w:continuationSeparator/>
      </w:r>
    </w:p>
  </w:footnote>
  <w:footnote w:id="1">
    <w:p w14:paraId="1680D70F" w14:textId="77777777" w:rsidR="00A66A20" w:rsidRDefault="00A66A20" w:rsidP="00A66A20">
      <w:pPr>
        <w:pStyle w:val="Tekstprzypisudolnego"/>
      </w:pPr>
      <w:r>
        <w:rPr>
          <w:rStyle w:val="Odwoanieprzypisudolnego"/>
        </w:rPr>
        <w:footnoteRef/>
      </w:r>
      <w:r>
        <w:t xml:space="preserve"> Cz. Strzeszewski, </w:t>
      </w:r>
      <w:r w:rsidRPr="00D95B8C">
        <w:rPr>
          <w:rFonts w:cstheme="minorHAnsi"/>
          <w:i/>
        </w:rPr>
        <w:t>Praca ludzka</w:t>
      </w:r>
      <w:r>
        <w:rPr>
          <w:rFonts w:cstheme="minorHAnsi"/>
        </w:rPr>
        <w:t>, Lublin 1978 r., s. 57.</w:t>
      </w:r>
    </w:p>
  </w:footnote>
  <w:footnote w:id="2">
    <w:p w14:paraId="67C707A1" w14:textId="77777777" w:rsidR="00A66A20" w:rsidRPr="00D95B8C" w:rsidRDefault="00A66A20" w:rsidP="00A66A20">
      <w:pPr>
        <w:pStyle w:val="Tekstprzypisudolnego"/>
        <w:jc w:val="both"/>
        <w:rPr>
          <w:rFonts w:cstheme="minorHAnsi"/>
        </w:rPr>
      </w:pPr>
      <w:r w:rsidRPr="00D95B8C">
        <w:rPr>
          <w:rStyle w:val="Odwoanieprzypisudolnego"/>
          <w:rFonts w:cstheme="minorHAnsi"/>
        </w:rPr>
        <w:footnoteRef/>
      </w:r>
      <w:r w:rsidRPr="00D95B8C">
        <w:rPr>
          <w:rFonts w:cstheme="minorHAnsi"/>
        </w:rPr>
        <w:t xml:space="preserve"> J. Sztumski, </w:t>
      </w:r>
      <w:r w:rsidRPr="00D95B8C">
        <w:rPr>
          <w:rFonts w:cstheme="minorHAnsi"/>
          <w:i/>
        </w:rPr>
        <w:t>Socjologia pracy</w:t>
      </w:r>
      <w:r w:rsidRPr="00D95B8C">
        <w:rPr>
          <w:rFonts w:cstheme="minorHAnsi"/>
        </w:rPr>
        <w:t xml:space="preserve">, Katowice 1999 r., 25; Cz. Strzeszewski, </w:t>
      </w:r>
      <w:r>
        <w:rPr>
          <w:rFonts w:cstheme="minorHAnsi"/>
          <w:i/>
        </w:rPr>
        <w:t>Praca…, s.</w:t>
      </w:r>
      <w:r w:rsidRPr="00D95B8C">
        <w:rPr>
          <w:rFonts w:cstheme="minorHAnsi"/>
        </w:rPr>
        <w:t xml:space="preserve"> 9. </w:t>
      </w:r>
    </w:p>
  </w:footnote>
  <w:footnote w:id="3">
    <w:p w14:paraId="597C99A2" w14:textId="77777777" w:rsidR="00A66A20" w:rsidRDefault="00A66A20" w:rsidP="00A66A20">
      <w:pPr>
        <w:pStyle w:val="Tekstprzypisudolnego"/>
        <w:jc w:val="both"/>
      </w:pPr>
      <w:r>
        <w:rPr>
          <w:rStyle w:val="Odwoanieprzypisudolnego"/>
        </w:rPr>
        <w:footnoteRef/>
      </w:r>
      <w:r>
        <w:t xml:space="preserve"> Cz. Strzeszewski, </w:t>
      </w:r>
      <w:r w:rsidRPr="00A348C0">
        <w:rPr>
          <w:i/>
        </w:rPr>
        <w:t>Katolicka nauka społeczna</w:t>
      </w:r>
      <w:r>
        <w:t>, Lublin 1994, s. 581.</w:t>
      </w:r>
    </w:p>
  </w:footnote>
  <w:footnote w:id="4">
    <w:p w14:paraId="613E5832" w14:textId="77777777" w:rsidR="00A66A20" w:rsidRDefault="00A66A20" w:rsidP="00A66A20">
      <w:pPr>
        <w:pStyle w:val="Tekstprzypisudolnego"/>
        <w:jc w:val="both"/>
      </w:pPr>
      <w:r>
        <w:rPr>
          <w:rStyle w:val="Odwoanieprzypisudolnego"/>
        </w:rPr>
        <w:footnoteRef/>
      </w:r>
      <w:r>
        <w:t xml:space="preserve"> Jan Paweł II, </w:t>
      </w:r>
      <w:r w:rsidRPr="007559F4">
        <w:rPr>
          <w:i/>
          <w:iCs/>
        </w:rPr>
        <w:t xml:space="preserve">Encyklika </w:t>
      </w:r>
      <w:proofErr w:type="spellStart"/>
      <w:r w:rsidRPr="007559F4">
        <w:rPr>
          <w:i/>
          <w:iCs/>
        </w:rPr>
        <w:t>Laborem</w:t>
      </w:r>
      <w:proofErr w:type="spellEnd"/>
      <w:r w:rsidRPr="007559F4">
        <w:rPr>
          <w:i/>
          <w:iCs/>
        </w:rPr>
        <w:t xml:space="preserve"> </w:t>
      </w:r>
      <w:proofErr w:type="spellStart"/>
      <w:r w:rsidRPr="007559F4">
        <w:rPr>
          <w:i/>
          <w:iCs/>
        </w:rPr>
        <w:t>Exercens</w:t>
      </w:r>
      <w:proofErr w:type="spellEnd"/>
      <w:r>
        <w:t xml:space="preserve">, Rzym 1981, s. 1, 11. </w:t>
      </w:r>
    </w:p>
  </w:footnote>
  <w:footnote w:id="5">
    <w:p w14:paraId="2FCA5D31" w14:textId="77777777" w:rsidR="00A66A20" w:rsidRPr="00D95B8C" w:rsidRDefault="00A66A20" w:rsidP="00A66A20">
      <w:pPr>
        <w:pStyle w:val="Tekstprzypisudolnego"/>
        <w:jc w:val="both"/>
        <w:rPr>
          <w:rFonts w:cstheme="minorHAnsi"/>
        </w:rPr>
      </w:pPr>
      <w:r w:rsidRPr="00D95B8C">
        <w:rPr>
          <w:rStyle w:val="Odwoanieprzypisudolnego"/>
          <w:rFonts w:cstheme="minorHAnsi"/>
        </w:rPr>
        <w:footnoteRef/>
      </w:r>
      <w:r w:rsidRPr="00D95B8C">
        <w:rPr>
          <w:rFonts w:cstheme="minorHAnsi"/>
        </w:rPr>
        <w:t xml:space="preserve"> J. Sztumski, </w:t>
      </w:r>
      <w:r w:rsidRPr="00D95B8C">
        <w:rPr>
          <w:rFonts w:cstheme="minorHAnsi"/>
          <w:i/>
        </w:rPr>
        <w:t>Socjologia…,</w:t>
      </w:r>
      <w:r w:rsidRPr="00D95B8C">
        <w:rPr>
          <w:rFonts w:cstheme="minorHAnsi"/>
        </w:rPr>
        <w:t xml:space="preserve"> s. 25.</w:t>
      </w:r>
    </w:p>
  </w:footnote>
  <w:footnote w:id="6">
    <w:p w14:paraId="0165F147" w14:textId="77777777" w:rsidR="00A66A20" w:rsidRPr="005314E5" w:rsidRDefault="00A66A20" w:rsidP="00A66A20">
      <w:pPr>
        <w:pStyle w:val="Tekstprzypisudolnego"/>
        <w:jc w:val="both"/>
      </w:pPr>
      <w:r w:rsidRPr="005314E5">
        <w:rPr>
          <w:rStyle w:val="Odwoanieprzypisudolnego"/>
        </w:rPr>
        <w:footnoteRef/>
      </w:r>
      <w:r w:rsidRPr="005314E5">
        <w:t xml:space="preserve"> </w:t>
      </w:r>
      <w:r w:rsidRPr="005314E5">
        <w:rPr>
          <w:i/>
        </w:rPr>
        <w:t>Słownik języka polskiego</w:t>
      </w:r>
      <w:r w:rsidRPr="005314E5">
        <w:t>, red. Mieczysław Szymczak, t. 3, Warszawa 1989, s. 660.</w:t>
      </w:r>
    </w:p>
  </w:footnote>
  <w:footnote w:id="7">
    <w:p w14:paraId="3EE5E76B" w14:textId="77777777" w:rsidR="00A66A20" w:rsidRDefault="00A66A20" w:rsidP="00A66A20">
      <w:pPr>
        <w:pStyle w:val="Tekstprzypisudolnego"/>
        <w:jc w:val="both"/>
      </w:pPr>
      <w:r>
        <w:rPr>
          <w:rStyle w:val="Odwoanieprzypisudolnego"/>
        </w:rPr>
        <w:footnoteRef/>
      </w:r>
      <w:r>
        <w:t xml:space="preserve"> W. Tatarkiewicz, </w:t>
      </w:r>
      <w:r w:rsidRPr="00F01698">
        <w:rPr>
          <w:i/>
          <w:iCs/>
        </w:rPr>
        <w:t>Pojęcie wartości, czyli co historyk filozofii ma do zakomunikowania historykowi sztuki</w:t>
      </w:r>
      <w:r>
        <w:t xml:space="preserve">, </w:t>
      </w:r>
      <w:r>
        <w:br/>
        <w:t xml:space="preserve">w: W. Tatarkiewicz, </w:t>
      </w:r>
      <w:r w:rsidRPr="00F01698">
        <w:rPr>
          <w:i/>
          <w:iCs/>
        </w:rPr>
        <w:t>Dobro i oczywistość</w:t>
      </w:r>
      <w:r>
        <w:t xml:space="preserve">, Lublin 1989, s. 136-149. </w:t>
      </w:r>
    </w:p>
  </w:footnote>
  <w:footnote w:id="8">
    <w:p w14:paraId="14EBB750" w14:textId="77777777" w:rsidR="00A66A20" w:rsidRPr="00E62A73" w:rsidRDefault="00A66A20" w:rsidP="00A66A20">
      <w:pPr>
        <w:pStyle w:val="Tekstprzypisudolnego"/>
        <w:jc w:val="both"/>
        <w:rPr>
          <w:rFonts w:cstheme="minorHAnsi"/>
        </w:rPr>
      </w:pPr>
      <w:r w:rsidRPr="00E62A73">
        <w:rPr>
          <w:rStyle w:val="Odwoanieprzypisudolnego"/>
          <w:rFonts w:cstheme="minorHAnsi"/>
        </w:rPr>
        <w:footnoteRef/>
      </w:r>
      <w:r w:rsidRPr="00E62A73">
        <w:rPr>
          <w:rFonts w:cstheme="minorHAnsi"/>
        </w:rPr>
        <w:t xml:space="preserve"> Szerzej koncepcje W. Tatarkiewicza przedstawia M. Pawliszyn, </w:t>
      </w:r>
      <w:r w:rsidRPr="00E62A73">
        <w:rPr>
          <w:rFonts w:cstheme="minorHAnsi"/>
          <w:i/>
          <w:iCs/>
        </w:rPr>
        <w:t>O definicji wartości, czyli co Władysław Tatarkiewicz ma do zakomunikowania filozofom,</w:t>
      </w:r>
      <w:r w:rsidRPr="00E62A73">
        <w:rPr>
          <w:rFonts w:cstheme="minorHAnsi"/>
        </w:rPr>
        <w:t xml:space="preserve"> Studia </w:t>
      </w:r>
      <w:proofErr w:type="spellStart"/>
      <w:r w:rsidRPr="00E62A73">
        <w:rPr>
          <w:rFonts w:cstheme="minorHAnsi"/>
        </w:rPr>
        <w:t>Redemptorysowskie</w:t>
      </w:r>
      <w:proofErr w:type="spellEnd"/>
      <w:r w:rsidRPr="00E62A73">
        <w:rPr>
          <w:rFonts w:cstheme="minorHAnsi"/>
        </w:rPr>
        <w:t xml:space="preserve"> 2006, nr 4, s. 109-116.</w:t>
      </w:r>
    </w:p>
  </w:footnote>
  <w:footnote w:id="9">
    <w:p w14:paraId="31E422EC" w14:textId="77777777" w:rsidR="00A66A20" w:rsidRPr="00E62A73" w:rsidRDefault="00A66A20" w:rsidP="00A66A20">
      <w:pPr>
        <w:pStyle w:val="Tekstprzypisudolnego"/>
        <w:jc w:val="both"/>
        <w:rPr>
          <w:rFonts w:cstheme="minorHAnsi"/>
        </w:rPr>
      </w:pPr>
      <w:r w:rsidRPr="00E62A73">
        <w:rPr>
          <w:rStyle w:val="Odwoanieprzypisudolnego"/>
          <w:rFonts w:cstheme="minorHAnsi"/>
        </w:rPr>
        <w:footnoteRef/>
      </w:r>
      <w:r w:rsidRPr="00E62A73">
        <w:rPr>
          <w:rFonts w:cstheme="minorHAnsi"/>
        </w:rPr>
        <w:t xml:space="preserve"> R. Ingarden, </w:t>
      </w:r>
      <w:r w:rsidRPr="00E62A73">
        <w:rPr>
          <w:rFonts w:cstheme="minorHAnsi"/>
          <w:i/>
          <w:iCs/>
        </w:rPr>
        <w:t>Przeżycie, dzieło, wartość,</w:t>
      </w:r>
      <w:r w:rsidRPr="00E62A73">
        <w:rPr>
          <w:rFonts w:cstheme="minorHAnsi"/>
        </w:rPr>
        <w:t xml:space="preserve"> Kraków 1966, s. 97.</w:t>
      </w:r>
    </w:p>
  </w:footnote>
  <w:footnote w:id="10">
    <w:p w14:paraId="181C8DAE" w14:textId="77777777" w:rsidR="00A66A20" w:rsidRPr="00E62A73" w:rsidRDefault="00A66A20" w:rsidP="00A66A20">
      <w:pPr>
        <w:pStyle w:val="Tekstprzypisudolnego"/>
        <w:jc w:val="both"/>
        <w:rPr>
          <w:rFonts w:cstheme="minorHAnsi"/>
        </w:rPr>
      </w:pPr>
      <w:r w:rsidRPr="00E62A73">
        <w:rPr>
          <w:rStyle w:val="Odwoanieprzypisudolnego"/>
          <w:rFonts w:cstheme="minorHAnsi"/>
        </w:rPr>
        <w:footnoteRef/>
      </w:r>
      <w:r w:rsidRPr="00E62A73">
        <w:rPr>
          <w:rFonts w:cstheme="minorHAnsi"/>
        </w:rPr>
        <w:t xml:space="preserve"> J. Gajda, </w:t>
      </w:r>
      <w:r w:rsidRPr="00E62A73">
        <w:rPr>
          <w:rFonts w:cstheme="minorHAnsi"/>
          <w:i/>
        </w:rPr>
        <w:t>Wartości w życiu człowieka – prawda, miłość, samotność</w:t>
      </w:r>
      <w:r>
        <w:rPr>
          <w:rFonts w:cstheme="minorHAnsi"/>
        </w:rPr>
        <w:t xml:space="preserve">, </w:t>
      </w:r>
      <w:proofErr w:type="gramStart"/>
      <w:r>
        <w:rPr>
          <w:rFonts w:cstheme="minorHAnsi"/>
        </w:rPr>
        <w:t>Lublin  1997</w:t>
      </w:r>
      <w:proofErr w:type="gramEnd"/>
      <w:r>
        <w:rPr>
          <w:rFonts w:cstheme="minorHAnsi"/>
        </w:rPr>
        <w:t xml:space="preserve">, s. 11. </w:t>
      </w:r>
    </w:p>
  </w:footnote>
  <w:footnote w:id="11">
    <w:p w14:paraId="1A740CCD" w14:textId="77777777" w:rsidR="00A66A20" w:rsidRPr="00E62A73" w:rsidRDefault="00A66A20" w:rsidP="00A66A20">
      <w:pPr>
        <w:pStyle w:val="Tekstprzypisudolnego"/>
        <w:jc w:val="both"/>
        <w:rPr>
          <w:rFonts w:cstheme="minorHAnsi"/>
        </w:rPr>
      </w:pPr>
      <w:r w:rsidRPr="00E62A73">
        <w:rPr>
          <w:rStyle w:val="Odwoanieprzypisudolnego"/>
          <w:rFonts w:cstheme="minorHAnsi"/>
        </w:rPr>
        <w:footnoteRef/>
      </w:r>
      <w:r w:rsidRPr="00E62A73">
        <w:rPr>
          <w:rFonts w:cstheme="minorHAnsi"/>
        </w:rPr>
        <w:t xml:space="preserve"> B. </w:t>
      </w:r>
      <w:proofErr w:type="spellStart"/>
      <w:r w:rsidRPr="00E62A73">
        <w:rPr>
          <w:rFonts w:cstheme="minorHAnsi"/>
        </w:rPr>
        <w:t>Wojciszke</w:t>
      </w:r>
      <w:proofErr w:type="spellEnd"/>
      <w:r w:rsidRPr="00E62A73">
        <w:rPr>
          <w:rFonts w:cstheme="minorHAnsi"/>
        </w:rPr>
        <w:t xml:space="preserve">, </w:t>
      </w:r>
      <w:r w:rsidRPr="00E62A73">
        <w:rPr>
          <w:rFonts w:cstheme="minorHAnsi"/>
          <w:i/>
          <w:iCs/>
        </w:rPr>
        <w:t>Psychologia społeczna</w:t>
      </w:r>
      <w:r w:rsidRPr="00E62A73">
        <w:rPr>
          <w:rFonts w:cstheme="minorHAnsi"/>
        </w:rPr>
        <w:t>, Warszawa 2012, s. 546.</w:t>
      </w:r>
    </w:p>
  </w:footnote>
  <w:footnote w:id="12">
    <w:p w14:paraId="711BDDFA" w14:textId="77777777" w:rsidR="00A66A20" w:rsidRPr="00E62A73" w:rsidRDefault="00A66A20" w:rsidP="00A66A20">
      <w:pPr>
        <w:spacing w:after="0" w:line="240" w:lineRule="auto"/>
        <w:jc w:val="both"/>
        <w:rPr>
          <w:rFonts w:eastAsia="Times New Roman" w:cstheme="minorHAnsi"/>
          <w:sz w:val="20"/>
          <w:szCs w:val="20"/>
          <w:lang w:val="en-US"/>
        </w:rPr>
      </w:pPr>
      <w:r w:rsidRPr="00E62A73">
        <w:rPr>
          <w:rStyle w:val="Odwoanieprzypisudolnego"/>
          <w:rFonts w:cstheme="minorHAnsi"/>
          <w:sz w:val="20"/>
          <w:szCs w:val="20"/>
        </w:rPr>
        <w:footnoteRef/>
      </w:r>
      <w:r w:rsidRPr="00E62A73">
        <w:rPr>
          <w:rFonts w:cstheme="minorHAnsi"/>
          <w:sz w:val="20"/>
          <w:szCs w:val="20"/>
        </w:rPr>
        <w:t xml:space="preserve"> H. Liberska, </w:t>
      </w:r>
      <w:r>
        <w:rPr>
          <w:rFonts w:cstheme="minorHAnsi"/>
          <w:i/>
          <w:iCs/>
          <w:sz w:val="20"/>
          <w:szCs w:val="20"/>
        </w:rPr>
        <w:t>“Klasyczne” i</w:t>
      </w:r>
      <w:r w:rsidRPr="00E62A73">
        <w:rPr>
          <w:rFonts w:cstheme="minorHAnsi"/>
          <w:i/>
          <w:iCs/>
          <w:sz w:val="20"/>
          <w:szCs w:val="20"/>
        </w:rPr>
        <w:t xml:space="preserve"> współczesne podejścia do wartości w psychologii</w:t>
      </w:r>
      <w:r w:rsidRPr="00E62A73">
        <w:rPr>
          <w:rFonts w:cstheme="minorHAnsi"/>
          <w:sz w:val="20"/>
          <w:szCs w:val="20"/>
        </w:rPr>
        <w:t>, w: Tradycja a nowoczesność. Wartości współczesnego człowieka – przedmiot, źródła, obszary i konflikty, r</w:t>
      </w:r>
      <w:r w:rsidRPr="00E62A73">
        <w:rPr>
          <w:rFonts w:eastAsia="Times New Roman" w:cstheme="minorHAnsi"/>
          <w:color w:val="444444"/>
          <w:sz w:val="20"/>
          <w:szCs w:val="20"/>
          <w:shd w:val="clear" w:color="auto" w:fill="FFFFFF"/>
        </w:rPr>
        <w:t>ed. Hanna Liberska, Alicja Malina, Dorota Suwalska-</w:t>
      </w:r>
      <w:proofErr w:type="spellStart"/>
      <w:r w:rsidRPr="00E62A73">
        <w:rPr>
          <w:rFonts w:eastAsia="Times New Roman" w:cstheme="minorHAnsi"/>
          <w:color w:val="444444"/>
          <w:sz w:val="20"/>
          <w:szCs w:val="20"/>
          <w:shd w:val="clear" w:color="auto" w:fill="FFFFFF"/>
        </w:rPr>
        <w:t>Barancewicz</w:t>
      </w:r>
      <w:proofErr w:type="spellEnd"/>
      <w:r w:rsidRPr="00E62A73">
        <w:rPr>
          <w:rFonts w:eastAsia="Times New Roman" w:cstheme="minorHAnsi"/>
          <w:color w:val="444444"/>
          <w:sz w:val="20"/>
          <w:szCs w:val="20"/>
          <w:shd w:val="clear" w:color="auto" w:fill="FFFFFF"/>
        </w:rPr>
        <w:t xml:space="preserve">. </w:t>
      </w:r>
      <w:r w:rsidRPr="00E62A73">
        <w:rPr>
          <w:rFonts w:eastAsia="Times New Roman" w:cstheme="minorHAnsi"/>
          <w:color w:val="444444"/>
          <w:sz w:val="20"/>
          <w:szCs w:val="20"/>
          <w:shd w:val="clear" w:color="auto" w:fill="FFFFFF"/>
          <w:lang w:val="en-US"/>
        </w:rPr>
        <w:t xml:space="preserve">Bydgoszcz 2017, </w:t>
      </w:r>
      <w:r w:rsidRPr="00E62A73">
        <w:rPr>
          <w:rFonts w:cstheme="minorHAnsi"/>
          <w:sz w:val="20"/>
          <w:szCs w:val="20"/>
          <w:lang w:val="en-US"/>
        </w:rPr>
        <w:t xml:space="preserve">za: M. Rokeach, </w:t>
      </w:r>
      <w:r w:rsidRPr="00E62A73">
        <w:rPr>
          <w:rFonts w:cstheme="minorHAnsi"/>
          <w:i/>
          <w:iCs/>
          <w:sz w:val="20"/>
          <w:szCs w:val="20"/>
          <w:lang w:val="en-US"/>
        </w:rPr>
        <w:t>The nature of human values</w:t>
      </w:r>
      <w:r w:rsidRPr="00E62A73">
        <w:rPr>
          <w:rFonts w:cstheme="minorHAnsi"/>
          <w:sz w:val="20"/>
          <w:szCs w:val="20"/>
          <w:lang w:val="en-US"/>
        </w:rPr>
        <w:t xml:space="preserve">, New York- The Free press 1973. </w:t>
      </w:r>
    </w:p>
  </w:footnote>
  <w:footnote w:id="13">
    <w:p w14:paraId="551FA0ED" w14:textId="77777777" w:rsidR="00A66A20" w:rsidRPr="00E62A73" w:rsidRDefault="00A66A20" w:rsidP="00A66A20">
      <w:pPr>
        <w:pStyle w:val="Tekstprzypisudolnego"/>
        <w:jc w:val="both"/>
        <w:rPr>
          <w:rFonts w:cstheme="minorHAnsi"/>
        </w:rPr>
      </w:pPr>
      <w:r w:rsidRPr="00E62A73">
        <w:rPr>
          <w:rStyle w:val="Odwoanieprzypisudolnego"/>
          <w:rFonts w:cstheme="minorHAnsi"/>
        </w:rPr>
        <w:footnoteRef/>
      </w:r>
      <w:r w:rsidRPr="00E62A73">
        <w:rPr>
          <w:rFonts w:cstheme="minorHAnsi"/>
        </w:rPr>
        <w:t xml:space="preserve"> N. Goodman, </w:t>
      </w:r>
      <w:r w:rsidRPr="00E62A73">
        <w:rPr>
          <w:rFonts w:cstheme="minorHAnsi"/>
          <w:i/>
          <w:iCs/>
        </w:rPr>
        <w:t>Wstęp do socjologii</w:t>
      </w:r>
      <w:r w:rsidRPr="00E62A73">
        <w:rPr>
          <w:rFonts w:cstheme="minorHAnsi"/>
        </w:rPr>
        <w:t xml:space="preserve">, Poznań 1997, s. 40. </w:t>
      </w:r>
    </w:p>
  </w:footnote>
  <w:footnote w:id="14">
    <w:p w14:paraId="396D8D86" w14:textId="77777777" w:rsidR="00A66A20" w:rsidRDefault="00A66A20" w:rsidP="00A66A20">
      <w:pPr>
        <w:pStyle w:val="Tekstprzypisudolnego"/>
        <w:jc w:val="both"/>
      </w:pPr>
      <w:r>
        <w:rPr>
          <w:rStyle w:val="Odwoanieprzypisudolnego"/>
        </w:rPr>
        <w:footnoteRef/>
      </w:r>
      <w:r>
        <w:t xml:space="preserve"> R. Doniec, </w:t>
      </w:r>
      <w:r w:rsidRPr="00061F45">
        <w:rPr>
          <w:i/>
          <w:iCs/>
        </w:rPr>
        <w:t>Stanisława Brzozowskiego filozofia pracy jako wartości i tworzywa kultury</w:t>
      </w:r>
      <w:r>
        <w:t xml:space="preserve">, w: F. Adamski (red.) </w:t>
      </w:r>
      <w:r w:rsidRPr="00061F45">
        <w:rPr>
          <w:i/>
          <w:iCs/>
        </w:rPr>
        <w:t>Spór o wartości w kulturze i wychowaniu</w:t>
      </w:r>
      <w:r>
        <w:t>, Kraków 1991, s. 59.</w:t>
      </w:r>
    </w:p>
  </w:footnote>
  <w:footnote w:id="15">
    <w:p w14:paraId="3ADB16F6" w14:textId="77777777" w:rsidR="00A66A20" w:rsidRDefault="00A66A20" w:rsidP="00A66A20">
      <w:pPr>
        <w:pStyle w:val="Tekstprzypisudolnego"/>
      </w:pPr>
      <w:r>
        <w:rPr>
          <w:rStyle w:val="Odwoanieprzypisudolnego"/>
        </w:rPr>
        <w:footnoteRef/>
      </w:r>
      <w:r>
        <w:t xml:space="preserve"> J. Szczepański, Elementarne pojęcia socjologii, Warszawa 1972, s. 96-100. </w:t>
      </w:r>
    </w:p>
  </w:footnote>
  <w:footnote w:id="16">
    <w:p w14:paraId="020CA793" w14:textId="77777777" w:rsidR="00A66A20" w:rsidRPr="005314E5" w:rsidRDefault="00A66A20" w:rsidP="00A66A20">
      <w:pPr>
        <w:pStyle w:val="Tekstprzypisudolnego"/>
        <w:jc w:val="both"/>
      </w:pPr>
      <w:r w:rsidRPr="005314E5">
        <w:rPr>
          <w:rStyle w:val="Odwoanieprzypisudolnego"/>
        </w:rPr>
        <w:footnoteRef/>
      </w:r>
      <w:r w:rsidRPr="005314E5">
        <w:t xml:space="preserve"> J. Sztumski, </w:t>
      </w:r>
      <w:r w:rsidRPr="005314E5">
        <w:rPr>
          <w:i/>
        </w:rPr>
        <w:t>Społeczeństwo i wartości</w:t>
      </w:r>
      <w:r w:rsidRPr="005314E5">
        <w:t xml:space="preserve">, Katowice 1992, s. 8. </w:t>
      </w:r>
    </w:p>
  </w:footnote>
  <w:footnote w:id="17">
    <w:p w14:paraId="3A855B77" w14:textId="77777777" w:rsidR="00A66A20" w:rsidRPr="004B159F" w:rsidRDefault="00A66A20" w:rsidP="00A66A20">
      <w:pPr>
        <w:pStyle w:val="Tekstprzypisudolnego"/>
        <w:jc w:val="both"/>
      </w:pPr>
      <w:r>
        <w:rPr>
          <w:rStyle w:val="Odwoanieprzypisudolnego"/>
        </w:rPr>
        <w:footnoteRef/>
      </w:r>
      <w:r>
        <w:t xml:space="preserve"> Ibidem, s. 28-29; I. </w:t>
      </w:r>
      <w:proofErr w:type="spellStart"/>
      <w:r>
        <w:t>Oleksa</w:t>
      </w:r>
      <w:proofErr w:type="spellEnd"/>
      <w:r>
        <w:t xml:space="preserve">, </w:t>
      </w:r>
      <w:r w:rsidRPr="00CF545A">
        <w:rPr>
          <w:i/>
        </w:rPr>
        <w:t>Praca jako wartość społeczna</w:t>
      </w:r>
      <w:r>
        <w:t xml:space="preserve">, </w:t>
      </w:r>
      <w:proofErr w:type="spellStart"/>
      <w:r>
        <w:t>Scientific</w:t>
      </w:r>
      <w:proofErr w:type="spellEnd"/>
      <w:r>
        <w:t xml:space="preserve"> </w:t>
      </w:r>
      <w:proofErr w:type="spellStart"/>
      <w:r>
        <w:t>Bulletin</w:t>
      </w:r>
      <w:proofErr w:type="spellEnd"/>
      <w:r>
        <w:t xml:space="preserve"> of Chełm. </w:t>
      </w:r>
      <w:proofErr w:type="spellStart"/>
      <w:r w:rsidRPr="004B159F">
        <w:t>Section</w:t>
      </w:r>
      <w:proofErr w:type="spellEnd"/>
      <w:r w:rsidRPr="004B159F">
        <w:t xml:space="preserve"> of </w:t>
      </w:r>
      <w:proofErr w:type="spellStart"/>
      <w:r w:rsidRPr="004B159F">
        <w:t>Pedagody</w:t>
      </w:r>
      <w:proofErr w:type="spellEnd"/>
      <w:r w:rsidRPr="004B159F">
        <w:t xml:space="preserve"> 2012, nr 1, s. 14. </w:t>
      </w:r>
    </w:p>
  </w:footnote>
  <w:footnote w:id="18">
    <w:p w14:paraId="2912AC64" w14:textId="77777777" w:rsidR="00A66A20" w:rsidRDefault="00A66A20" w:rsidP="00A66A20">
      <w:pPr>
        <w:pStyle w:val="Tekstprzypisudolnego"/>
        <w:jc w:val="both"/>
      </w:pPr>
      <w:r>
        <w:rPr>
          <w:rStyle w:val="Odwoanieprzypisudolnego"/>
        </w:rPr>
        <w:footnoteRef/>
      </w:r>
      <w:r>
        <w:t xml:space="preserve"> E. Maćkowiak, </w:t>
      </w:r>
      <w:r w:rsidRPr="0016648F">
        <w:rPr>
          <w:i/>
          <w:iCs/>
        </w:rPr>
        <w:t>Ekonomiczna wartość dodana. Miernik oceny kondycji finansowej i wartości przedsiębiorstwa</w:t>
      </w:r>
      <w:r>
        <w:t>, Warszawa 2009, s. 19.</w:t>
      </w:r>
    </w:p>
  </w:footnote>
  <w:footnote w:id="19">
    <w:p w14:paraId="4C6C3FBC" w14:textId="77777777" w:rsidR="00A66A20" w:rsidRDefault="00A66A20" w:rsidP="00A66A20">
      <w:pPr>
        <w:pStyle w:val="Tekstprzypisudolnego"/>
        <w:jc w:val="both"/>
      </w:pPr>
      <w:r>
        <w:rPr>
          <w:rStyle w:val="Odwoanieprzypisudolnego"/>
        </w:rPr>
        <w:footnoteRef/>
      </w:r>
      <w:r>
        <w:t xml:space="preserve"> W. Giza, </w:t>
      </w:r>
      <w:r w:rsidRPr="00536D5C">
        <w:rPr>
          <w:i/>
          <w:iCs/>
        </w:rPr>
        <w:t>O wartościowaniu dóbr ekonomicznych</w:t>
      </w:r>
      <w:r>
        <w:t xml:space="preserve">, </w:t>
      </w:r>
      <w:proofErr w:type="spellStart"/>
      <w:r>
        <w:t>Annales</w:t>
      </w:r>
      <w:proofErr w:type="spellEnd"/>
      <w:r>
        <w:t xml:space="preserve">. Etyka w życiu gospodarczym 2015, vol. 18, nr 3, s. 17-26; W. Giza, </w:t>
      </w:r>
      <w:r w:rsidRPr="001D3B00">
        <w:rPr>
          <w:i/>
          <w:iCs/>
        </w:rPr>
        <w:t>O ewolucji ekonomicznej teorii wartości,</w:t>
      </w:r>
      <w:r>
        <w:t xml:space="preserve"> Studia ekonomiczne. Zeszyty Naukowe Uniwersytetu Ekonomicznego w Katowicach 2016, nr 259, s. 49-56.</w:t>
      </w:r>
    </w:p>
  </w:footnote>
  <w:footnote w:id="20">
    <w:p w14:paraId="6FD5ED1B" w14:textId="77777777" w:rsidR="00A66A20" w:rsidRDefault="00A66A20" w:rsidP="00A66A20">
      <w:pPr>
        <w:pStyle w:val="Tekstprzypisudolnego"/>
      </w:pPr>
      <w:r>
        <w:rPr>
          <w:rStyle w:val="Odwoanieprzypisudolnego"/>
        </w:rPr>
        <w:footnoteRef/>
      </w:r>
      <w:r>
        <w:t xml:space="preserve"> J. F. </w:t>
      </w:r>
      <w:proofErr w:type="spellStart"/>
      <w:r>
        <w:t>Jacko</w:t>
      </w:r>
      <w:proofErr w:type="spellEnd"/>
      <w:r>
        <w:t xml:space="preserve">, </w:t>
      </w:r>
      <w:r w:rsidRPr="0081465D">
        <w:rPr>
          <w:i/>
          <w:iCs/>
        </w:rPr>
        <w:t>Wartość</w:t>
      </w:r>
      <w:r>
        <w:rPr>
          <w:i/>
          <w:iCs/>
        </w:rPr>
        <w:t xml:space="preserve">…, </w:t>
      </w:r>
      <w:r>
        <w:t xml:space="preserve">s. 8. </w:t>
      </w:r>
    </w:p>
  </w:footnote>
  <w:footnote w:id="21">
    <w:p w14:paraId="7CF60E87" w14:textId="77777777" w:rsidR="00A66A20" w:rsidRDefault="00A66A20" w:rsidP="00A66A20">
      <w:pPr>
        <w:pStyle w:val="Tekstprzypisudolnego"/>
        <w:jc w:val="both"/>
      </w:pPr>
      <w:r>
        <w:rPr>
          <w:rStyle w:val="Odwoanieprzypisudolnego"/>
        </w:rPr>
        <w:footnoteRef/>
      </w:r>
      <w:r>
        <w:t xml:space="preserve"> A. Szymczak, M. </w:t>
      </w:r>
      <w:proofErr w:type="spellStart"/>
      <w:r>
        <w:t>Gawrycka</w:t>
      </w:r>
      <w:proofErr w:type="spellEnd"/>
      <w:r>
        <w:t xml:space="preserve">, </w:t>
      </w:r>
      <w:r w:rsidRPr="005D2149">
        <w:rPr>
          <w:i/>
          <w:iCs/>
        </w:rPr>
        <w:t>Praca jako dobro indywidualne i społeczne</w:t>
      </w:r>
      <w:r>
        <w:t>, Studia Ekonomiczne. Zeszyty Naukowe Uniwersytetu Ekonomicznego w Katowicach 2015, nr 214, s. 277.</w:t>
      </w:r>
    </w:p>
  </w:footnote>
  <w:footnote w:id="22">
    <w:p w14:paraId="06985CA3" w14:textId="77777777" w:rsidR="00A66A20" w:rsidRPr="00F97BB7" w:rsidRDefault="00A66A20" w:rsidP="00A66A20">
      <w:pPr>
        <w:pStyle w:val="Tekstprzypisudolnego"/>
        <w:jc w:val="both"/>
      </w:pPr>
      <w:r>
        <w:rPr>
          <w:rStyle w:val="Odwoanieprzypisudolnego"/>
        </w:rPr>
        <w:footnoteRef/>
      </w:r>
      <w:r w:rsidRPr="00E21948">
        <w:t xml:space="preserve"> I. </w:t>
      </w:r>
      <w:proofErr w:type="spellStart"/>
      <w:r w:rsidRPr="00E21948">
        <w:t>Oleksa</w:t>
      </w:r>
      <w:proofErr w:type="spellEnd"/>
      <w:r w:rsidRPr="00E21948">
        <w:t xml:space="preserve">, </w:t>
      </w:r>
      <w:r w:rsidRPr="00E21948">
        <w:rPr>
          <w:i/>
          <w:iCs/>
        </w:rPr>
        <w:t>Praca jako wartość społeczna</w:t>
      </w:r>
      <w:r w:rsidRPr="00E21948">
        <w:t xml:space="preserve">, </w:t>
      </w:r>
      <w:proofErr w:type="spellStart"/>
      <w:r w:rsidRPr="00E21948">
        <w:t>Scientific</w:t>
      </w:r>
      <w:proofErr w:type="spellEnd"/>
      <w:r w:rsidRPr="00E21948">
        <w:t xml:space="preserve"> </w:t>
      </w:r>
      <w:proofErr w:type="spellStart"/>
      <w:r w:rsidRPr="00E21948">
        <w:t>Bulletin</w:t>
      </w:r>
      <w:proofErr w:type="spellEnd"/>
      <w:r w:rsidRPr="00E21948">
        <w:t xml:space="preserve"> of Chełm. </w:t>
      </w:r>
      <w:proofErr w:type="spellStart"/>
      <w:r w:rsidRPr="00F97BB7">
        <w:t>Section</w:t>
      </w:r>
      <w:proofErr w:type="spellEnd"/>
      <w:r w:rsidRPr="00F97BB7">
        <w:t xml:space="preserve"> of </w:t>
      </w:r>
      <w:proofErr w:type="spellStart"/>
      <w:r w:rsidRPr="00F97BB7">
        <w:t>Pedagogy</w:t>
      </w:r>
      <w:proofErr w:type="spellEnd"/>
      <w:r w:rsidRPr="00F97BB7">
        <w:t xml:space="preserve"> 2012, nr 1, s. 18-19.</w:t>
      </w:r>
    </w:p>
  </w:footnote>
  <w:footnote w:id="23">
    <w:p w14:paraId="1E269BFA" w14:textId="77777777" w:rsidR="00A66A20" w:rsidRDefault="00A66A20" w:rsidP="00A66A20">
      <w:pPr>
        <w:pStyle w:val="Tekstprzypisudolnego"/>
      </w:pPr>
      <w:r>
        <w:rPr>
          <w:rStyle w:val="Odwoanieprzypisudolnego"/>
        </w:rPr>
        <w:footnoteRef/>
      </w:r>
      <w:r>
        <w:t xml:space="preserve"> Cz. Strzeszewski, </w:t>
      </w:r>
      <w:r w:rsidRPr="00021EA2">
        <w:rPr>
          <w:i/>
          <w:iCs/>
        </w:rPr>
        <w:t>Katolicka…,</w:t>
      </w:r>
      <w:r>
        <w:t xml:space="preserve"> s. 172.</w:t>
      </w:r>
    </w:p>
  </w:footnote>
  <w:footnote w:id="24">
    <w:p w14:paraId="4A3A9997" w14:textId="77777777" w:rsidR="00A66A20" w:rsidRDefault="00A66A20" w:rsidP="00A66A20">
      <w:pPr>
        <w:pStyle w:val="Tekstprzypisudolnego"/>
      </w:pPr>
      <w:r>
        <w:rPr>
          <w:rStyle w:val="Odwoanieprzypisudolnego"/>
        </w:rPr>
        <w:footnoteRef/>
      </w:r>
      <w:r>
        <w:t xml:space="preserve"> Ibidem, s. 200. </w:t>
      </w:r>
    </w:p>
  </w:footnote>
  <w:footnote w:id="25">
    <w:p w14:paraId="4523128B" w14:textId="77777777" w:rsidR="00A66A20" w:rsidRDefault="00A66A20" w:rsidP="00A66A20">
      <w:pPr>
        <w:pStyle w:val="Tekstprzypisudolnego"/>
        <w:jc w:val="both"/>
      </w:pPr>
      <w:r>
        <w:rPr>
          <w:rStyle w:val="Odwoanieprzypisudolnego"/>
        </w:rPr>
        <w:footnoteRef/>
      </w:r>
      <w:r>
        <w:t xml:space="preserve"> Jan Paweł II, Homilia w czasie mszy św. Odprawionej dla świata pracy, w: Jan Paweł II, </w:t>
      </w:r>
      <w:r w:rsidRPr="005A205C">
        <w:rPr>
          <w:i/>
          <w:iCs/>
        </w:rPr>
        <w:t>Pielgrzymki do Ojczyzny, Przemówienia i homilie,</w:t>
      </w:r>
      <w:r>
        <w:t xml:space="preserve"> Kraków 1999, s. 311. </w:t>
      </w:r>
    </w:p>
  </w:footnote>
  <w:footnote w:id="26">
    <w:p w14:paraId="6D8B2C6B" w14:textId="77777777" w:rsidR="00A66A20" w:rsidRDefault="00A66A20" w:rsidP="00A66A20">
      <w:pPr>
        <w:pStyle w:val="Tekstprzypisudolnego"/>
      </w:pPr>
      <w:r>
        <w:rPr>
          <w:rStyle w:val="Odwoanieprzypisudolnego"/>
        </w:rPr>
        <w:footnoteRef/>
      </w:r>
      <w:r>
        <w:t xml:space="preserve"> G. </w:t>
      </w:r>
      <w:proofErr w:type="spellStart"/>
      <w:r>
        <w:t>Simmel</w:t>
      </w:r>
      <w:proofErr w:type="spellEnd"/>
      <w:r>
        <w:t xml:space="preserve">, </w:t>
      </w:r>
      <w:r w:rsidRPr="00EF7ABD">
        <w:rPr>
          <w:i/>
          <w:iCs/>
        </w:rPr>
        <w:t>Socjologia</w:t>
      </w:r>
      <w:r>
        <w:t>, Warszawa 1975, s. 229-231.</w:t>
      </w:r>
    </w:p>
  </w:footnote>
  <w:footnote w:id="27">
    <w:p w14:paraId="0F34017B" w14:textId="77777777" w:rsidR="00A66A20" w:rsidRDefault="00A66A20" w:rsidP="00A66A20">
      <w:pPr>
        <w:pStyle w:val="Tekstprzypisudolnego"/>
      </w:pPr>
      <w:r>
        <w:rPr>
          <w:rStyle w:val="Odwoanieprzypisudolnego"/>
        </w:rPr>
        <w:footnoteRef/>
      </w:r>
      <w:r>
        <w:t xml:space="preserve"> A. Szymczak, M. </w:t>
      </w:r>
      <w:proofErr w:type="spellStart"/>
      <w:r>
        <w:t>Gawrycka</w:t>
      </w:r>
      <w:proofErr w:type="spellEnd"/>
      <w:r>
        <w:t xml:space="preserve">, </w:t>
      </w:r>
      <w:proofErr w:type="gramStart"/>
      <w:r w:rsidRPr="00E96C36">
        <w:rPr>
          <w:i/>
          <w:iCs/>
        </w:rPr>
        <w:t>Praca….</w:t>
      </w:r>
      <w:proofErr w:type="gramEnd"/>
      <w:r w:rsidRPr="00E96C36">
        <w:rPr>
          <w:i/>
          <w:iCs/>
        </w:rPr>
        <w:t>,</w:t>
      </w:r>
      <w:r>
        <w:t xml:space="preserve"> s. 282, 286.</w:t>
      </w:r>
    </w:p>
  </w:footnote>
  <w:footnote w:id="28">
    <w:p w14:paraId="592981DB" w14:textId="77777777" w:rsidR="00A66A20" w:rsidRDefault="00A66A20" w:rsidP="00A66A20">
      <w:pPr>
        <w:pStyle w:val="Tekstprzypisudolnego"/>
      </w:pPr>
      <w:r>
        <w:rPr>
          <w:rStyle w:val="Odwoanieprzypisudolnego"/>
        </w:rPr>
        <w:footnoteRef/>
      </w:r>
      <w:r>
        <w:t xml:space="preserve"> Cz. Strzeszewski, </w:t>
      </w:r>
      <w:r w:rsidRPr="00011AD7">
        <w:rPr>
          <w:i/>
          <w:iCs/>
        </w:rPr>
        <w:t>Katolicka…, s</w:t>
      </w:r>
      <w:r>
        <w:t>. 328-329.</w:t>
      </w:r>
    </w:p>
  </w:footnote>
  <w:footnote w:id="29">
    <w:p w14:paraId="286794EA" w14:textId="77777777" w:rsidR="00A66A20" w:rsidRDefault="00A66A20" w:rsidP="00A66A20">
      <w:pPr>
        <w:pStyle w:val="Tekstprzypisudolnego"/>
        <w:jc w:val="both"/>
      </w:pPr>
      <w:r>
        <w:rPr>
          <w:rStyle w:val="Odwoanieprzypisudolnego"/>
        </w:rPr>
        <w:footnoteRef/>
      </w:r>
      <w:r>
        <w:t xml:space="preserve"> W. Furmanek, </w:t>
      </w:r>
      <w:r w:rsidRPr="001F593D">
        <w:rPr>
          <w:i/>
          <w:iCs/>
        </w:rPr>
        <w:t>Etyczne wymiary współczesnej pracy człowieka</w:t>
      </w:r>
      <w:r>
        <w:t xml:space="preserve">, </w:t>
      </w:r>
      <w:proofErr w:type="spellStart"/>
      <w:r>
        <w:t>Labor</w:t>
      </w:r>
      <w:proofErr w:type="spellEnd"/>
      <w:r>
        <w:t xml:space="preserve"> et </w:t>
      </w:r>
      <w:proofErr w:type="spellStart"/>
      <w:r>
        <w:t>Educatio</w:t>
      </w:r>
      <w:proofErr w:type="spellEnd"/>
      <w:r>
        <w:t xml:space="preserve"> 2013, nr 1, s. 46.</w:t>
      </w:r>
    </w:p>
  </w:footnote>
  <w:footnote w:id="30">
    <w:p w14:paraId="28C88D21" w14:textId="77777777" w:rsidR="00A66A20" w:rsidRDefault="00A66A20" w:rsidP="00A66A20">
      <w:pPr>
        <w:pStyle w:val="Tekstprzypisudolnego"/>
        <w:jc w:val="both"/>
      </w:pPr>
      <w:r>
        <w:rPr>
          <w:rStyle w:val="Odwoanieprzypisudolnego"/>
        </w:rPr>
        <w:footnoteRef/>
      </w:r>
      <w:r>
        <w:t xml:space="preserve"> Ibidem, s. 46-47.</w:t>
      </w:r>
    </w:p>
  </w:footnote>
  <w:footnote w:id="31">
    <w:p w14:paraId="30DB06B4" w14:textId="77777777" w:rsidR="00A66A20" w:rsidRDefault="00A66A20" w:rsidP="00A66A20">
      <w:pPr>
        <w:pStyle w:val="Tekstprzypisudolnego"/>
      </w:pPr>
      <w:r>
        <w:rPr>
          <w:rStyle w:val="Odwoanieprzypisudolnego"/>
        </w:rPr>
        <w:footnoteRef/>
      </w:r>
      <w:r>
        <w:t xml:space="preserve"> Szeroko miejsce pracy w każdym z podanych wymiarów omawia W. Furmanek, Etyczne…, s. 48-53.</w:t>
      </w:r>
    </w:p>
  </w:footnote>
  <w:footnote w:id="32">
    <w:p w14:paraId="5D9CE774" w14:textId="77777777" w:rsidR="00A66A20" w:rsidRDefault="00A66A20" w:rsidP="00A66A20">
      <w:pPr>
        <w:pStyle w:val="Tekstprzypisudolnego"/>
      </w:pPr>
      <w:r>
        <w:rPr>
          <w:rStyle w:val="Odwoanieprzypisudolnego"/>
        </w:rPr>
        <w:footnoteRef/>
      </w:r>
      <w:r>
        <w:t xml:space="preserve"> Jan Paweł II, </w:t>
      </w:r>
      <w:r w:rsidRPr="007559F4">
        <w:rPr>
          <w:i/>
          <w:iCs/>
        </w:rPr>
        <w:t xml:space="preserve">Encyklika </w:t>
      </w:r>
      <w:proofErr w:type="spellStart"/>
      <w:r w:rsidRPr="007559F4">
        <w:rPr>
          <w:i/>
          <w:iCs/>
        </w:rPr>
        <w:t>Laborem</w:t>
      </w:r>
      <w:proofErr w:type="spellEnd"/>
      <w:r w:rsidRPr="007559F4">
        <w:rPr>
          <w:i/>
          <w:iCs/>
        </w:rPr>
        <w:t xml:space="preserve"> </w:t>
      </w:r>
      <w:proofErr w:type="spellStart"/>
      <w:r w:rsidRPr="007559F4">
        <w:rPr>
          <w:i/>
          <w:iCs/>
        </w:rPr>
        <w:t>Exercens</w:t>
      </w:r>
      <w:proofErr w:type="spellEnd"/>
      <w:r>
        <w:t xml:space="preserve">, Rzym 1981, s. 6. </w:t>
      </w:r>
    </w:p>
  </w:footnote>
  <w:footnote w:id="33">
    <w:p w14:paraId="67683297" w14:textId="77777777" w:rsidR="00A66A20" w:rsidRPr="00A96CA7" w:rsidRDefault="00A66A20" w:rsidP="00A66A20">
      <w:pPr>
        <w:pStyle w:val="Tekstprzypisudolnego"/>
      </w:pPr>
      <w:r w:rsidRPr="00A96CA7">
        <w:rPr>
          <w:rStyle w:val="Odwoanieprzypisudolnego"/>
        </w:rPr>
        <w:footnoteRef/>
      </w:r>
      <w:r w:rsidRPr="00A96CA7">
        <w:t xml:space="preserve"> V. J. </w:t>
      </w:r>
      <w:proofErr w:type="spellStart"/>
      <w:r w:rsidRPr="00A96CA7">
        <w:t>Bourke</w:t>
      </w:r>
      <w:proofErr w:type="spellEnd"/>
      <w:r w:rsidRPr="00A96CA7">
        <w:t xml:space="preserve">, </w:t>
      </w:r>
      <w:r w:rsidRPr="00A96CA7">
        <w:rPr>
          <w:i/>
        </w:rPr>
        <w:t>Historia etyki</w:t>
      </w:r>
      <w:r w:rsidRPr="00A96CA7">
        <w:t>, Warszawa 1994, s. 243.</w:t>
      </w:r>
    </w:p>
  </w:footnote>
  <w:footnote w:id="34">
    <w:p w14:paraId="2369C8D0" w14:textId="77777777" w:rsidR="00A66A20" w:rsidRPr="00DE6405" w:rsidRDefault="00A66A20" w:rsidP="00A66A20">
      <w:pPr>
        <w:pStyle w:val="Tekstprzypisudolnego"/>
      </w:pPr>
      <w:r w:rsidRPr="00DE6405">
        <w:rPr>
          <w:rStyle w:val="Odwoanieprzypisudolnego"/>
        </w:rPr>
        <w:footnoteRef/>
      </w:r>
      <w:r w:rsidRPr="00DE6405">
        <w:t xml:space="preserve"> S. Ossowski, </w:t>
      </w:r>
      <w:r w:rsidRPr="00DE6405">
        <w:rPr>
          <w:i/>
        </w:rPr>
        <w:t>Z zagadnień psychologii społecznej</w:t>
      </w:r>
      <w:r w:rsidRPr="00DE6405">
        <w:t>, Warszawa 2000, s. 71–83.</w:t>
      </w:r>
    </w:p>
  </w:footnote>
  <w:footnote w:id="35">
    <w:p w14:paraId="2C499401" w14:textId="77777777" w:rsidR="00A66A20" w:rsidRDefault="00A66A20" w:rsidP="00A66A20">
      <w:pPr>
        <w:pStyle w:val="Tekstprzypisudolnego"/>
      </w:pPr>
      <w:r>
        <w:rPr>
          <w:rStyle w:val="Odwoanieprzypisudolnego"/>
        </w:rPr>
        <w:footnoteRef/>
      </w:r>
      <w:r>
        <w:t xml:space="preserve"> M. Pawliszyn, </w:t>
      </w:r>
      <w:r w:rsidRPr="002B6921">
        <w:rPr>
          <w:i/>
          <w:iCs/>
        </w:rPr>
        <w:t>O definicji…,</w:t>
      </w:r>
      <w:r>
        <w:t xml:space="preserve"> s. 113.</w:t>
      </w:r>
    </w:p>
  </w:footnote>
  <w:footnote w:id="36">
    <w:p w14:paraId="1DBFA5EF" w14:textId="77777777" w:rsidR="00A66A20" w:rsidRDefault="00A66A20" w:rsidP="00A66A20">
      <w:pPr>
        <w:pStyle w:val="Tekstprzypisudolnego"/>
        <w:jc w:val="both"/>
      </w:pPr>
      <w:r>
        <w:rPr>
          <w:rStyle w:val="Odwoanieprzypisudolnego"/>
        </w:rPr>
        <w:footnoteRef/>
      </w:r>
      <w:r>
        <w:t xml:space="preserve"> J. Sztumski, </w:t>
      </w:r>
      <w:r w:rsidRPr="004B64F9">
        <w:rPr>
          <w:i/>
        </w:rPr>
        <w:t>Społeczeństwo…,</w:t>
      </w:r>
      <w:r>
        <w:t xml:space="preserve"> s. 16.</w:t>
      </w:r>
    </w:p>
  </w:footnote>
  <w:footnote w:id="37">
    <w:p w14:paraId="5C4D84CF" w14:textId="77777777" w:rsidR="00A66A20" w:rsidRDefault="00A66A20" w:rsidP="00A66A20">
      <w:pPr>
        <w:pStyle w:val="Tekstprzypisudolnego"/>
        <w:jc w:val="both"/>
      </w:pPr>
      <w:r>
        <w:rPr>
          <w:rStyle w:val="Odwoanieprzypisudolnego"/>
        </w:rPr>
        <w:footnoteRef/>
      </w:r>
      <w:r>
        <w:t xml:space="preserve"> G. Żuk, </w:t>
      </w:r>
      <w:r w:rsidRPr="004B64F9">
        <w:rPr>
          <w:i/>
        </w:rPr>
        <w:t>Edukacja Aksjologiczna</w:t>
      </w:r>
      <w:r>
        <w:t>, Lublin 2016, s. 24.</w:t>
      </w:r>
    </w:p>
  </w:footnote>
  <w:footnote w:id="38">
    <w:p w14:paraId="24ECE1E0" w14:textId="77777777" w:rsidR="00A66A20" w:rsidRDefault="00A66A20" w:rsidP="00A66A20">
      <w:pPr>
        <w:pStyle w:val="Tekstprzypisudolnego"/>
      </w:pPr>
      <w:r>
        <w:rPr>
          <w:rStyle w:val="Odwoanieprzypisudolnego"/>
        </w:rPr>
        <w:footnoteRef/>
      </w:r>
      <w:r>
        <w:t xml:space="preserve"> C. </w:t>
      </w:r>
      <w:proofErr w:type="spellStart"/>
      <w:r>
        <w:t>Meneger</w:t>
      </w:r>
      <w:proofErr w:type="spellEnd"/>
      <w:r>
        <w:t xml:space="preserve">, </w:t>
      </w:r>
      <w:r w:rsidRPr="00947D8B">
        <w:rPr>
          <w:i/>
          <w:iCs/>
        </w:rPr>
        <w:t>Zasady ekonomii</w:t>
      </w:r>
      <w:r>
        <w:t xml:space="preserve">, Warszawa 2013. </w:t>
      </w:r>
    </w:p>
  </w:footnote>
  <w:footnote w:id="39">
    <w:p w14:paraId="2EA21EB3" w14:textId="77777777" w:rsidR="00A66A20" w:rsidRPr="00723B77" w:rsidRDefault="00A66A20" w:rsidP="00A66A20">
      <w:pPr>
        <w:pStyle w:val="Tekstprzypisudolnego"/>
      </w:pPr>
      <w:r w:rsidRPr="00723B77">
        <w:rPr>
          <w:rStyle w:val="Odwoanieprzypisudolnego"/>
        </w:rPr>
        <w:footnoteRef/>
      </w:r>
      <w:r w:rsidRPr="00723B77">
        <w:t xml:space="preserve"> </w:t>
      </w:r>
      <w:r w:rsidRPr="00723B77">
        <w:rPr>
          <w:i/>
        </w:rPr>
        <w:t>Mały słownik etyczny</w:t>
      </w:r>
      <w:r w:rsidRPr="00723B77">
        <w:t>, red. Stanisław Jedynak, Bydgoszcz 1994,</w:t>
      </w:r>
      <w:r>
        <w:t xml:space="preserve"> </w:t>
      </w:r>
      <w:r w:rsidRPr="00723B77">
        <w:t>s. 193–194.</w:t>
      </w:r>
    </w:p>
  </w:footnote>
  <w:footnote w:id="40">
    <w:p w14:paraId="1C808814" w14:textId="77777777" w:rsidR="00A66A20" w:rsidRDefault="00A66A20" w:rsidP="00A66A20">
      <w:pPr>
        <w:pStyle w:val="Tekstprzypisudolnego"/>
      </w:pPr>
      <w:r>
        <w:rPr>
          <w:rStyle w:val="Odwoanieprzypisudolnego"/>
        </w:rPr>
        <w:footnoteRef/>
      </w:r>
      <w:r>
        <w:t xml:space="preserve"> Cz. Kupisiewicz, M. Kupisiewicz, </w:t>
      </w:r>
      <w:r w:rsidRPr="00716463">
        <w:rPr>
          <w:i/>
          <w:iCs/>
        </w:rPr>
        <w:t>Słownik pedagogiczny</w:t>
      </w:r>
      <w:r>
        <w:t>, Warszawa 2009, s. 189.</w:t>
      </w:r>
    </w:p>
  </w:footnote>
  <w:footnote w:id="41">
    <w:p w14:paraId="09F132F2" w14:textId="77777777" w:rsidR="00A66A20" w:rsidRPr="00723B77" w:rsidRDefault="00A66A20" w:rsidP="00A66A20">
      <w:pPr>
        <w:pStyle w:val="Tekstprzypisudolnego"/>
        <w:jc w:val="both"/>
        <w:rPr>
          <w:rFonts w:ascii="Times New Roman" w:hAnsi="Times New Roman" w:cs="Times New Roman"/>
        </w:rPr>
      </w:pPr>
      <w:r w:rsidRPr="00723B77">
        <w:rPr>
          <w:rStyle w:val="Odwoanieprzypisudolnego"/>
          <w:rFonts w:cstheme="minorHAnsi"/>
        </w:rPr>
        <w:footnoteRef/>
      </w:r>
      <w:r w:rsidRPr="00723B77">
        <w:rPr>
          <w:rFonts w:cstheme="minorHAnsi"/>
        </w:rPr>
        <w:t xml:space="preserve"> W. Tatarkiewicz, </w:t>
      </w:r>
      <w:r w:rsidRPr="00723B77">
        <w:rPr>
          <w:rFonts w:cstheme="minorHAnsi"/>
          <w:i/>
        </w:rPr>
        <w:t>Parerga</w:t>
      </w:r>
      <w:r w:rsidRPr="00723B77">
        <w:rPr>
          <w:rFonts w:cstheme="minorHAnsi"/>
        </w:rPr>
        <w:t>, Warszawa 1976 r., s. 61-62.</w:t>
      </w:r>
    </w:p>
  </w:footnote>
  <w:footnote w:id="42">
    <w:p w14:paraId="053C32ED" w14:textId="77777777" w:rsidR="00A66A20" w:rsidRDefault="00A66A20" w:rsidP="00A66A20">
      <w:pPr>
        <w:pStyle w:val="Tekstprzypisudolnego"/>
      </w:pPr>
      <w:r>
        <w:rPr>
          <w:rStyle w:val="Odwoanieprzypisudolnego"/>
        </w:rPr>
        <w:footnoteRef/>
      </w:r>
      <w:r>
        <w:t xml:space="preserve"> A. Maslow</w:t>
      </w:r>
      <w:r w:rsidRPr="00BC45C2">
        <w:rPr>
          <w:i/>
        </w:rPr>
        <w:t>, Motywacja i osobowość,</w:t>
      </w:r>
      <w:r>
        <w:t xml:space="preserve"> Warszawa 2013, s. 115-122. </w:t>
      </w:r>
    </w:p>
  </w:footnote>
  <w:footnote w:id="43">
    <w:p w14:paraId="717A6CBC" w14:textId="77777777" w:rsidR="00A66A20" w:rsidRDefault="00A66A20" w:rsidP="00A66A20">
      <w:pPr>
        <w:pStyle w:val="Tekstprzypisudolnego"/>
      </w:pPr>
      <w:r>
        <w:rPr>
          <w:rStyle w:val="Odwoanieprzypisudolnego"/>
        </w:rPr>
        <w:footnoteRef/>
      </w:r>
      <w:r>
        <w:t xml:space="preserve"> G. Żuk, </w:t>
      </w:r>
      <w:r w:rsidRPr="00196562">
        <w:rPr>
          <w:i/>
        </w:rPr>
        <w:t>Edukacja…,</w:t>
      </w:r>
      <w:r>
        <w:t xml:space="preserve"> s. 43-44. </w:t>
      </w:r>
    </w:p>
  </w:footnote>
  <w:footnote w:id="44">
    <w:p w14:paraId="00AA62CF" w14:textId="77777777" w:rsidR="00A66A20" w:rsidRDefault="00A66A20" w:rsidP="00A66A20">
      <w:pPr>
        <w:pStyle w:val="Tekstprzypisudolnego"/>
      </w:pPr>
      <w:r>
        <w:rPr>
          <w:rStyle w:val="Odwoanieprzypisudolnego"/>
        </w:rPr>
        <w:footnoteRef/>
      </w:r>
      <w:r>
        <w:t xml:space="preserve"> J. Sztumski, </w:t>
      </w:r>
      <w:r w:rsidRPr="00A46B9D">
        <w:rPr>
          <w:i/>
          <w:iCs/>
        </w:rPr>
        <w:t>Społeczeństwo…,</w:t>
      </w:r>
      <w:r>
        <w:t xml:space="preserve"> s. 42; Cz. Strzeszewski, </w:t>
      </w:r>
      <w:r w:rsidRPr="0006701D">
        <w:rPr>
          <w:i/>
          <w:iCs/>
        </w:rPr>
        <w:t>Katolicka…,</w:t>
      </w:r>
      <w:r>
        <w:t xml:space="preserve"> s. 83.</w:t>
      </w:r>
    </w:p>
  </w:footnote>
  <w:footnote w:id="45">
    <w:p w14:paraId="239D5214" w14:textId="77777777" w:rsidR="00A66A20" w:rsidRDefault="00A66A20" w:rsidP="00A66A20">
      <w:pPr>
        <w:pStyle w:val="Tekstprzypisudolnego"/>
      </w:pPr>
      <w:r>
        <w:rPr>
          <w:rStyle w:val="Odwoanieprzypisudolnego"/>
        </w:rPr>
        <w:footnoteRef/>
      </w:r>
      <w:r>
        <w:t xml:space="preserve"> Cz. Strzeszewski, </w:t>
      </w:r>
      <w:r w:rsidRPr="00B723B2">
        <w:rPr>
          <w:i/>
          <w:iCs/>
        </w:rPr>
        <w:t>Katolicka…,</w:t>
      </w:r>
      <w:r>
        <w:t xml:space="preserve"> s. 83.</w:t>
      </w:r>
    </w:p>
  </w:footnote>
  <w:footnote w:id="46">
    <w:p w14:paraId="6562898E" w14:textId="77777777" w:rsidR="00A66A20" w:rsidRDefault="00A66A20" w:rsidP="00A66A20">
      <w:pPr>
        <w:pStyle w:val="Tekstprzypisudolnego"/>
      </w:pPr>
      <w:r>
        <w:rPr>
          <w:rStyle w:val="Odwoanieprzypisudolnego"/>
        </w:rPr>
        <w:footnoteRef/>
      </w:r>
      <w:r>
        <w:t xml:space="preserve"> M. Ossowska, </w:t>
      </w:r>
      <w:r w:rsidRPr="00120081">
        <w:rPr>
          <w:i/>
          <w:iCs/>
        </w:rPr>
        <w:t>Motywy postępowania</w:t>
      </w:r>
      <w:r>
        <w:t xml:space="preserve">, Warszawa 1958 r., s. 27-28. </w:t>
      </w:r>
    </w:p>
  </w:footnote>
  <w:footnote w:id="47">
    <w:p w14:paraId="1043EC16" w14:textId="77777777" w:rsidR="00A66A20" w:rsidRDefault="00A66A20" w:rsidP="00A66A20">
      <w:pPr>
        <w:pStyle w:val="Tekstprzypisudolnego"/>
      </w:pPr>
      <w:r>
        <w:rPr>
          <w:rStyle w:val="Odwoanieprzypisudolnego"/>
        </w:rPr>
        <w:footnoteRef/>
      </w:r>
      <w:r>
        <w:t xml:space="preserve"> J. Sztumski, </w:t>
      </w:r>
      <w:r w:rsidRPr="00C14BAE">
        <w:rPr>
          <w:i/>
          <w:iCs/>
        </w:rPr>
        <w:t>Społeczeństwo…,</w:t>
      </w:r>
      <w:r>
        <w:t xml:space="preserve"> s. 45-0.</w:t>
      </w:r>
    </w:p>
  </w:footnote>
  <w:footnote w:id="48">
    <w:p w14:paraId="18C4BB8C" w14:textId="77777777" w:rsidR="00A66A20" w:rsidRDefault="00A66A20" w:rsidP="00A66A20">
      <w:pPr>
        <w:pStyle w:val="Tekstprzypisudolnego"/>
      </w:pPr>
      <w:r>
        <w:rPr>
          <w:rStyle w:val="Odwoanieprzypisudolnego"/>
        </w:rPr>
        <w:footnoteRef/>
      </w:r>
      <w:r>
        <w:t xml:space="preserve"> Przedstawia je J. F. </w:t>
      </w:r>
      <w:proofErr w:type="spellStart"/>
      <w:r>
        <w:t>Jacko</w:t>
      </w:r>
      <w:proofErr w:type="spellEnd"/>
      <w:r>
        <w:t xml:space="preserve">, w: </w:t>
      </w:r>
      <w:r w:rsidRPr="00155AEE">
        <w:rPr>
          <w:i/>
          <w:iCs/>
        </w:rPr>
        <w:t>Wartość…,</w:t>
      </w:r>
      <w:r>
        <w:t xml:space="preserve"> s. 10.</w:t>
      </w:r>
    </w:p>
  </w:footnote>
  <w:footnote w:id="49">
    <w:p w14:paraId="4E5B9C23" w14:textId="77777777" w:rsidR="00A66A20" w:rsidRDefault="00A66A20" w:rsidP="00A66A20">
      <w:pPr>
        <w:pStyle w:val="Tekstprzypisudolnego"/>
      </w:pPr>
      <w:r>
        <w:rPr>
          <w:rStyle w:val="Odwoanieprzypisudolnego"/>
        </w:rPr>
        <w:footnoteRef/>
      </w:r>
      <w:r>
        <w:t xml:space="preserve"> D. P. Schultz, </w:t>
      </w:r>
      <w:r w:rsidRPr="004222DB">
        <w:rPr>
          <w:i/>
          <w:iCs/>
        </w:rPr>
        <w:t>Psychologia a wyzwania dzisiejszej pracy</w:t>
      </w:r>
      <w:r>
        <w:t xml:space="preserve">, Warszawa 2002, s. 284-285. </w:t>
      </w:r>
    </w:p>
  </w:footnote>
  <w:footnote w:id="50">
    <w:p w14:paraId="2B81BFFC" w14:textId="77777777" w:rsidR="00A66A20" w:rsidRDefault="00A66A20" w:rsidP="00A66A20">
      <w:pPr>
        <w:pStyle w:val="Tekstprzypisudolnego"/>
      </w:pPr>
      <w:r>
        <w:rPr>
          <w:rStyle w:val="Odwoanieprzypisudolnego"/>
        </w:rPr>
        <w:footnoteRef/>
      </w:r>
      <w:r>
        <w:t xml:space="preserve"> M. Musiała, </w:t>
      </w:r>
      <w:r w:rsidRPr="001F124A">
        <w:rPr>
          <w:i/>
          <w:iCs/>
        </w:rPr>
        <w:t>Polskie prawo pracy a społeczna nauka Kościoła. Studium prawno-społeczne</w:t>
      </w:r>
      <w:r>
        <w:t>, Poznań 2019, s. 33-36.</w:t>
      </w:r>
    </w:p>
  </w:footnote>
  <w:footnote w:id="51">
    <w:p w14:paraId="2BAEF526" w14:textId="77777777" w:rsidR="00A66A20" w:rsidRDefault="00A66A20" w:rsidP="00A66A20">
      <w:pPr>
        <w:pStyle w:val="Tekstprzypisudolnego"/>
      </w:pPr>
      <w:r>
        <w:rPr>
          <w:rStyle w:val="Odwoanieprzypisudolnego"/>
        </w:rPr>
        <w:footnoteRef/>
      </w:r>
      <w:r>
        <w:t xml:space="preserve"> J. F. </w:t>
      </w:r>
      <w:proofErr w:type="spellStart"/>
      <w:r>
        <w:t>Jacko</w:t>
      </w:r>
      <w:proofErr w:type="spellEnd"/>
      <w:r>
        <w:t xml:space="preserve">, </w:t>
      </w:r>
      <w:r w:rsidRPr="00E4600D">
        <w:rPr>
          <w:i/>
          <w:iCs/>
        </w:rPr>
        <w:t>Wartość…,</w:t>
      </w:r>
      <w:r>
        <w:t xml:space="preserve"> s. 13-14.</w:t>
      </w:r>
    </w:p>
  </w:footnote>
  <w:footnote w:id="52">
    <w:p w14:paraId="71FF7B08" w14:textId="77777777" w:rsidR="00A66A20" w:rsidRDefault="00A66A20" w:rsidP="00A66A20">
      <w:pPr>
        <w:pStyle w:val="Tekstprzypisudolnego"/>
      </w:pPr>
      <w:r>
        <w:rPr>
          <w:rStyle w:val="Odwoanieprzypisudolnego"/>
        </w:rPr>
        <w:footnoteRef/>
      </w:r>
      <w:r>
        <w:t xml:space="preserve"> T.W. Nowacki, </w:t>
      </w:r>
      <w:r w:rsidRPr="00A41CD1">
        <w:rPr>
          <w:i/>
          <w:iCs/>
        </w:rPr>
        <w:t>Praca ludzka. Analiza pojęcia</w:t>
      </w:r>
      <w:r>
        <w:t xml:space="preserve">, Radom 2008, s. 92-93. </w:t>
      </w:r>
    </w:p>
  </w:footnote>
  <w:footnote w:id="53">
    <w:p w14:paraId="711FE601" w14:textId="77777777" w:rsidR="00A66A20" w:rsidRPr="00B3232F" w:rsidRDefault="00A66A20" w:rsidP="00A66A20">
      <w:pPr>
        <w:pStyle w:val="Tekstprzypisudolnego"/>
        <w:jc w:val="both"/>
      </w:pPr>
      <w:r w:rsidRPr="00E76B4B">
        <w:rPr>
          <w:rStyle w:val="Odwoanieprzypisudolnego"/>
        </w:rPr>
        <w:footnoteRef/>
      </w:r>
      <w:r w:rsidRPr="00E76B4B">
        <w:t xml:space="preserve"> Maria Gołaszewska, </w:t>
      </w:r>
      <w:r w:rsidRPr="00E76B4B">
        <w:rPr>
          <w:i/>
        </w:rPr>
        <w:t>Istota i istnienie...,</w:t>
      </w:r>
      <w:r w:rsidRPr="00E76B4B">
        <w:t xml:space="preserve"> op. cit., s. 128–129</w:t>
      </w:r>
      <w:r>
        <w:t xml:space="preserve">; S.H. Schwartz, </w:t>
      </w:r>
      <w:r w:rsidRPr="00AF2678">
        <w:rPr>
          <w:i/>
          <w:iCs/>
        </w:rPr>
        <w:t>Wartości</w:t>
      </w:r>
      <w:r>
        <w:t xml:space="preserve">, w: </w:t>
      </w:r>
      <w:r w:rsidRPr="00AF2678">
        <w:rPr>
          <w:i/>
          <w:iCs/>
        </w:rPr>
        <w:t>Psychologia społeczna</w:t>
      </w:r>
      <w:r>
        <w:t xml:space="preserve">, red. </w:t>
      </w:r>
      <w:proofErr w:type="spellStart"/>
      <w:r w:rsidRPr="00B3232F">
        <w:t>Antony</w:t>
      </w:r>
      <w:proofErr w:type="spellEnd"/>
      <w:r w:rsidRPr="00B3232F">
        <w:t xml:space="preserve"> S.R. </w:t>
      </w:r>
      <w:proofErr w:type="spellStart"/>
      <w:r w:rsidRPr="00B3232F">
        <w:t>Manstead</w:t>
      </w:r>
      <w:proofErr w:type="spellEnd"/>
      <w:r w:rsidRPr="00B3232F">
        <w:t xml:space="preserve">, Miles </w:t>
      </w:r>
      <w:proofErr w:type="spellStart"/>
      <w:r w:rsidRPr="00B3232F">
        <w:t>Hewstone</w:t>
      </w:r>
      <w:proofErr w:type="spellEnd"/>
      <w:r w:rsidRPr="00B3232F">
        <w:t xml:space="preserve"> i in., red. Wydania polskiego, J. Czapiński, Warszawa 2001, s. 701-702.</w:t>
      </w:r>
    </w:p>
  </w:footnote>
  <w:footnote w:id="54">
    <w:p w14:paraId="6FC79731" w14:textId="77777777" w:rsidR="00A66A20" w:rsidRDefault="00A66A20" w:rsidP="00A66A20">
      <w:pPr>
        <w:pStyle w:val="Tekstprzypisudolnego"/>
      </w:pPr>
      <w:r>
        <w:rPr>
          <w:rStyle w:val="Odwoanieprzypisudolnego"/>
        </w:rPr>
        <w:footnoteRef/>
      </w:r>
      <w:r>
        <w:t xml:space="preserve"> Cz. Strzeszewski, </w:t>
      </w:r>
      <w:r w:rsidRPr="006B2FC6">
        <w:rPr>
          <w:i/>
        </w:rPr>
        <w:t>Praca…,</w:t>
      </w:r>
      <w:r>
        <w:t xml:space="preserve"> s. 59; J. Sztumski, </w:t>
      </w:r>
      <w:r w:rsidRPr="006B2FC6">
        <w:rPr>
          <w:i/>
        </w:rPr>
        <w:t>Społeczeństwo…</w:t>
      </w:r>
      <w:r>
        <w:t>, s. 57-58.</w:t>
      </w:r>
    </w:p>
  </w:footnote>
  <w:footnote w:id="55">
    <w:p w14:paraId="5700231E" w14:textId="77777777" w:rsidR="00A66A20" w:rsidRDefault="00A66A20" w:rsidP="00A66A20">
      <w:pPr>
        <w:pStyle w:val="Tekstprzypisudolnego"/>
      </w:pPr>
      <w:r>
        <w:rPr>
          <w:rStyle w:val="Odwoanieprzypisudolnego"/>
        </w:rPr>
        <w:footnoteRef/>
      </w:r>
      <w:r>
        <w:t xml:space="preserve"> J. Sztumski, </w:t>
      </w:r>
      <w:r w:rsidRPr="00665660">
        <w:rPr>
          <w:i/>
          <w:iCs/>
        </w:rPr>
        <w:t>Społeczeństwo…,</w:t>
      </w:r>
      <w:r>
        <w:t xml:space="preserve"> s. 59.</w:t>
      </w:r>
    </w:p>
  </w:footnote>
  <w:footnote w:id="56">
    <w:p w14:paraId="3B501A87" w14:textId="77777777" w:rsidR="00A66A20" w:rsidRDefault="00A66A20" w:rsidP="00A66A20">
      <w:pPr>
        <w:pStyle w:val="Tekstprzypisudolnego"/>
      </w:pPr>
      <w:r>
        <w:rPr>
          <w:rStyle w:val="Odwoanieprzypisudolnego"/>
        </w:rPr>
        <w:footnoteRef/>
      </w:r>
      <w:r>
        <w:t xml:space="preserve"> K. Kaszyński</w:t>
      </w:r>
      <w:r w:rsidRPr="007A64BB">
        <w:rPr>
          <w:i/>
          <w:iCs/>
        </w:rPr>
        <w:t>, Aksjologiczne aspekty pracy ludzkiej,</w:t>
      </w:r>
      <w:r>
        <w:t xml:space="preserve"> Problemy </w:t>
      </w:r>
      <w:proofErr w:type="spellStart"/>
      <w:r>
        <w:t>Profesologii</w:t>
      </w:r>
      <w:proofErr w:type="spellEnd"/>
      <w:r>
        <w:t xml:space="preserve"> 2009, nr 2, s. 56.</w:t>
      </w:r>
    </w:p>
  </w:footnote>
  <w:footnote w:id="57">
    <w:p w14:paraId="0B1684B6" w14:textId="77777777" w:rsidR="00A66A20" w:rsidRPr="00D43EC1" w:rsidRDefault="00A66A20" w:rsidP="00A66A20">
      <w:pPr>
        <w:pStyle w:val="Tekstprzypisudolnego"/>
        <w:rPr>
          <w:lang w:val="en-US"/>
        </w:rPr>
      </w:pPr>
      <w:r>
        <w:rPr>
          <w:rStyle w:val="Odwoanieprzypisudolnego"/>
        </w:rPr>
        <w:footnoteRef/>
      </w:r>
      <w:r w:rsidRPr="00D43EC1">
        <w:rPr>
          <w:lang w:val="en-US"/>
        </w:rPr>
        <w:t xml:space="preserve"> </w:t>
      </w:r>
      <w:proofErr w:type="gramStart"/>
      <w:r w:rsidRPr="002B52C7">
        <w:rPr>
          <w:lang w:val="en-US"/>
        </w:rPr>
        <w:t>.H.</w:t>
      </w:r>
      <w:proofErr w:type="gramEnd"/>
      <w:r>
        <w:rPr>
          <w:lang w:val="en-US"/>
        </w:rPr>
        <w:t xml:space="preserve">  </w:t>
      </w:r>
      <w:r w:rsidRPr="002B52C7">
        <w:rPr>
          <w:lang w:val="en-US"/>
        </w:rPr>
        <w:t xml:space="preserve">Anthony, </w:t>
      </w:r>
      <w:r w:rsidRPr="002B52C7">
        <w:rPr>
          <w:i/>
          <w:iCs/>
          <w:lang w:val="en-US"/>
        </w:rPr>
        <w:t>The Ideology of Work</w:t>
      </w:r>
      <w:r>
        <w:rPr>
          <w:lang w:val="en-US"/>
        </w:rPr>
        <w:t>, London 1977, s. 19.</w:t>
      </w:r>
    </w:p>
  </w:footnote>
  <w:footnote w:id="58">
    <w:p w14:paraId="79EE0185" w14:textId="77777777" w:rsidR="00A66A20" w:rsidRPr="00233179" w:rsidRDefault="00A66A20" w:rsidP="00A66A20">
      <w:pPr>
        <w:pStyle w:val="Tekstprzypisudolnego"/>
        <w:jc w:val="both"/>
        <w:rPr>
          <w:lang w:val="en-US"/>
        </w:rPr>
      </w:pPr>
      <w:r>
        <w:rPr>
          <w:rStyle w:val="Odwoanieprzypisudolnego"/>
        </w:rPr>
        <w:footnoteRef/>
      </w:r>
      <w:r w:rsidRPr="00233179">
        <w:rPr>
          <w:lang w:val="en-US"/>
        </w:rPr>
        <w:t xml:space="preserve"> J. </w:t>
      </w:r>
      <w:proofErr w:type="spellStart"/>
      <w:r w:rsidRPr="00233179">
        <w:rPr>
          <w:lang w:val="en-US"/>
        </w:rPr>
        <w:t>Sztumski</w:t>
      </w:r>
      <w:proofErr w:type="spellEnd"/>
      <w:r w:rsidRPr="00233179">
        <w:rPr>
          <w:lang w:val="en-US"/>
        </w:rPr>
        <w:t xml:space="preserve">, </w:t>
      </w:r>
      <w:proofErr w:type="spellStart"/>
      <w:r w:rsidRPr="00233179">
        <w:rPr>
          <w:i/>
          <w:iCs/>
          <w:lang w:val="en-US"/>
        </w:rPr>
        <w:t>Społeczeństwo</w:t>
      </w:r>
      <w:proofErr w:type="spellEnd"/>
      <w:r w:rsidRPr="00233179">
        <w:rPr>
          <w:i/>
          <w:iCs/>
          <w:lang w:val="en-US"/>
        </w:rPr>
        <w:t>…,</w:t>
      </w:r>
      <w:r w:rsidRPr="00233179">
        <w:rPr>
          <w:lang w:val="en-US"/>
        </w:rPr>
        <w:t xml:space="preserve"> s. 63, za: J. Day, </w:t>
      </w:r>
      <w:r w:rsidRPr="00233179">
        <w:rPr>
          <w:i/>
          <w:iCs/>
          <w:lang w:val="en-US"/>
        </w:rPr>
        <w:t>An Economic History of Athens under Roman Domination</w:t>
      </w:r>
      <w:r>
        <w:rPr>
          <w:lang w:val="en-US"/>
        </w:rPr>
        <w:t xml:space="preserve">, New York 1942, s. 10. </w:t>
      </w:r>
    </w:p>
  </w:footnote>
  <w:footnote w:id="59">
    <w:p w14:paraId="3ABD4F7E" w14:textId="77777777" w:rsidR="00A66A20" w:rsidRDefault="00A66A20" w:rsidP="00A66A20">
      <w:pPr>
        <w:pStyle w:val="Tekstprzypisudolnego"/>
      </w:pPr>
      <w:r>
        <w:rPr>
          <w:rStyle w:val="Odwoanieprzypisudolnego"/>
        </w:rPr>
        <w:footnoteRef/>
      </w:r>
      <w:r>
        <w:t xml:space="preserve"> Ibidem, s. 64-65; K. Kaszyński, </w:t>
      </w:r>
      <w:r w:rsidRPr="00A54FF1">
        <w:rPr>
          <w:i/>
          <w:iCs/>
        </w:rPr>
        <w:t xml:space="preserve">Aksjologiczne…, </w:t>
      </w:r>
      <w:r>
        <w:t>s. 57.</w:t>
      </w:r>
    </w:p>
  </w:footnote>
  <w:footnote w:id="60">
    <w:p w14:paraId="0B9F5823" w14:textId="77777777" w:rsidR="00A66A20" w:rsidRDefault="00A66A20" w:rsidP="00A66A20">
      <w:pPr>
        <w:pStyle w:val="Tekstprzypisudolnego"/>
      </w:pPr>
      <w:r>
        <w:rPr>
          <w:rStyle w:val="Odwoanieprzypisudolnego"/>
        </w:rPr>
        <w:footnoteRef/>
      </w:r>
      <w:r>
        <w:t xml:space="preserve"> Cz. Strzeszewski, </w:t>
      </w:r>
      <w:r w:rsidRPr="00273172">
        <w:rPr>
          <w:i/>
          <w:iCs/>
        </w:rPr>
        <w:t>Praca…, s</w:t>
      </w:r>
      <w:r>
        <w:t>. 66.</w:t>
      </w:r>
    </w:p>
  </w:footnote>
  <w:footnote w:id="61">
    <w:p w14:paraId="7B04F580" w14:textId="77777777" w:rsidR="00A66A20" w:rsidRDefault="00A66A20" w:rsidP="00A66A20">
      <w:pPr>
        <w:pStyle w:val="Tekstprzypisudolnego"/>
      </w:pPr>
      <w:r>
        <w:rPr>
          <w:rStyle w:val="Odwoanieprzypisudolnego"/>
        </w:rPr>
        <w:footnoteRef/>
      </w:r>
      <w:r>
        <w:t xml:space="preserve"> J. Sztumski, Społeczeństwo…, s. 67; P.D. Anthony, </w:t>
      </w:r>
      <w:r w:rsidRPr="003D2F8C">
        <w:rPr>
          <w:i/>
          <w:iCs/>
        </w:rPr>
        <w:t xml:space="preserve">The </w:t>
      </w:r>
      <w:proofErr w:type="spellStart"/>
      <w:r w:rsidRPr="003D2F8C">
        <w:rPr>
          <w:i/>
          <w:iCs/>
        </w:rPr>
        <w:t>Ideology</w:t>
      </w:r>
      <w:proofErr w:type="spellEnd"/>
      <w:r w:rsidRPr="003D2F8C">
        <w:rPr>
          <w:i/>
          <w:iCs/>
        </w:rPr>
        <w:t>…,</w:t>
      </w:r>
      <w:r>
        <w:t xml:space="preserve"> s. 41.</w:t>
      </w:r>
    </w:p>
  </w:footnote>
  <w:footnote w:id="62">
    <w:p w14:paraId="084B37F3" w14:textId="77777777" w:rsidR="00A66A20" w:rsidRDefault="00A66A20" w:rsidP="00A66A20">
      <w:pPr>
        <w:pStyle w:val="Tekstprzypisudolnego"/>
      </w:pPr>
      <w:r>
        <w:rPr>
          <w:rStyle w:val="Odwoanieprzypisudolnego"/>
        </w:rPr>
        <w:footnoteRef/>
      </w:r>
      <w:r>
        <w:t xml:space="preserve"> Ibidem, s. 67. </w:t>
      </w:r>
    </w:p>
  </w:footnote>
  <w:footnote w:id="63">
    <w:p w14:paraId="48AE0FE9" w14:textId="77777777" w:rsidR="00A66A20" w:rsidRPr="00E76B4B" w:rsidRDefault="00A66A20" w:rsidP="00A66A20">
      <w:pPr>
        <w:pStyle w:val="Tekstprzypisudolnego"/>
        <w:jc w:val="both"/>
      </w:pPr>
      <w:r w:rsidRPr="00E76B4B">
        <w:rPr>
          <w:rStyle w:val="Odwoanieprzypisudolnego"/>
        </w:rPr>
        <w:footnoteRef/>
      </w:r>
      <w:r>
        <w:t xml:space="preserve"> J. Sztumski, </w:t>
      </w:r>
      <w:r w:rsidRPr="006B2FC6">
        <w:rPr>
          <w:i/>
        </w:rPr>
        <w:t>Społeczeństwo…,</w:t>
      </w:r>
      <w:r w:rsidRPr="00E76B4B">
        <w:t xml:space="preserve"> s. 55. </w:t>
      </w:r>
    </w:p>
  </w:footnote>
  <w:footnote w:id="64">
    <w:p w14:paraId="58A5450B" w14:textId="77777777" w:rsidR="00A66A20" w:rsidRPr="00130A05" w:rsidRDefault="00A66A20" w:rsidP="00A66A20">
      <w:pPr>
        <w:pStyle w:val="Tekstprzypisudolnego"/>
        <w:rPr>
          <w:lang w:val="en-US"/>
        </w:rPr>
      </w:pPr>
      <w:r>
        <w:rPr>
          <w:rStyle w:val="Odwoanieprzypisudolnego"/>
        </w:rPr>
        <w:footnoteRef/>
      </w:r>
      <w:r w:rsidRPr="00130A05">
        <w:rPr>
          <w:lang w:val="en-US"/>
        </w:rPr>
        <w:t xml:space="preserve"> </w:t>
      </w:r>
      <w:proofErr w:type="spellStart"/>
      <w:r w:rsidRPr="00130A05">
        <w:rPr>
          <w:lang w:val="en-US"/>
        </w:rPr>
        <w:t>Cz</w:t>
      </w:r>
      <w:proofErr w:type="spellEnd"/>
      <w:r w:rsidRPr="00130A05">
        <w:rPr>
          <w:lang w:val="en-US"/>
        </w:rPr>
        <w:t xml:space="preserve">. </w:t>
      </w:r>
      <w:proofErr w:type="spellStart"/>
      <w:r w:rsidRPr="00130A05">
        <w:rPr>
          <w:lang w:val="en-US"/>
        </w:rPr>
        <w:t>Strzeszewski</w:t>
      </w:r>
      <w:proofErr w:type="spellEnd"/>
      <w:r w:rsidRPr="00130A05">
        <w:rPr>
          <w:lang w:val="en-US"/>
        </w:rPr>
        <w:t xml:space="preserve">, </w:t>
      </w:r>
      <w:proofErr w:type="spellStart"/>
      <w:r w:rsidRPr="00130A05">
        <w:rPr>
          <w:i/>
          <w:iCs/>
          <w:lang w:val="en-US"/>
        </w:rPr>
        <w:t>Praca</w:t>
      </w:r>
      <w:proofErr w:type="spellEnd"/>
      <w:r w:rsidRPr="00130A05">
        <w:rPr>
          <w:i/>
          <w:iCs/>
          <w:lang w:val="en-US"/>
        </w:rPr>
        <w:t>…, s</w:t>
      </w:r>
      <w:r w:rsidRPr="00130A05">
        <w:rPr>
          <w:lang w:val="en-US"/>
        </w:rPr>
        <w:t xml:space="preserve">. 26-27. </w:t>
      </w:r>
    </w:p>
  </w:footnote>
  <w:footnote w:id="65">
    <w:p w14:paraId="5756AA4F" w14:textId="77777777" w:rsidR="00A66A20" w:rsidRPr="002B52C7" w:rsidRDefault="00A66A20" w:rsidP="00A66A20">
      <w:pPr>
        <w:pStyle w:val="Tekstprzypisudolnego"/>
        <w:jc w:val="both"/>
        <w:rPr>
          <w:lang w:val="en-US"/>
        </w:rPr>
      </w:pPr>
      <w:r>
        <w:rPr>
          <w:rStyle w:val="Odwoanieprzypisudolnego"/>
        </w:rPr>
        <w:footnoteRef/>
      </w:r>
      <w:r w:rsidRPr="002B52C7">
        <w:rPr>
          <w:lang w:val="en-US"/>
        </w:rPr>
        <w:t xml:space="preserve"> P.</w:t>
      </w:r>
      <w:r>
        <w:rPr>
          <w:lang w:val="en-US"/>
        </w:rPr>
        <w:t xml:space="preserve"> </w:t>
      </w:r>
      <w:r w:rsidRPr="002B52C7">
        <w:rPr>
          <w:lang w:val="en-US"/>
        </w:rPr>
        <w:t>H.</w:t>
      </w:r>
      <w:r>
        <w:rPr>
          <w:lang w:val="en-US"/>
        </w:rPr>
        <w:t xml:space="preserve"> </w:t>
      </w:r>
      <w:r w:rsidRPr="002B52C7">
        <w:rPr>
          <w:lang w:val="en-US"/>
        </w:rPr>
        <w:t xml:space="preserve">Anthony, </w:t>
      </w:r>
      <w:r w:rsidRPr="002B52C7">
        <w:rPr>
          <w:i/>
          <w:iCs/>
          <w:lang w:val="en-US"/>
        </w:rPr>
        <w:t>The Ideology of Work</w:t>
      </w:r>
      <w:r>
        <w:rPr>
          <w:lang w:val="en-US"/>
        </w:rPr>
        <w:t>, London 1977, s. 15.</w:t>
      </w:r>
    </w:p>
  </w:footnote>
  <w:footnote w:id="66">
    <w:p w14:paraId="32D08772" w14:textId="77777777" w:rsidR="00A66A20" w:rsidRPr="00F460B4" w:rsidRDefault="00A66A20" w:rsidP="00A66A20">
      <w:pPr>
        <w:pStyle w:val="Tekstprzypisudolnego"/>
        <w:jc w:val="both"/>
        <w:rPr>
          <w:rFonts w:cstheme="minorHAnsi"/>
        </w:rPr>
      </w:pPr>
      <w:r w:rsidRPr="00F460B4">
        <w:rPr>
          <w:rStyle w:val="Odwoanieprzypisudolnego"/>
          <w:rFonts w:cstheme="minorHAnsi"/>
        </w:rPr>
        <w:footnoteRef/>
      </w:r>
      <w:r w:rsidRPr="00F460B4">
        <w:rPr>
          <w:rFonts w:cstheme="minorHAnsi"/>
        </w:rPr>
        <w:t xml:space="preserve"> Ibidem, s. 26, 37.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EE6576"/>
    <w:multiLevelType w:val="hybridMultilevel"/>
    <w:tmpl w:val="E3DC3582"/>
    <w:lvl w:ilvl="0" w:tplc="1E62E3D8">
      <w:start w:val="1"/>
      <w:numFmt w:val="decimal"/>
      <w:lvlText w:val="%1."/>
      <w:lvlJc w:val="left"/>
      <w:pPr>
        <w:ind w:left="720" w:hanging="360"/>
      </w:pPr>
      <w:rPr>
        <w:rFonts w:hint="default"/>
        <w:sz w:val="26"/>
        <w:szCs w:val="2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823433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A20"/>
    <w:rsid w:val="001D60B2"/>
    <w:rsid w:val="003C30D5"/>
    <w:rsid w:val="005225CC"/>
    <w:rsid w:val="00617A63"/>
    <w:rsid w:val="006B34BE"/>
    <w:rsid w:val="007F2680"/>
    <w:rsid w:val="0085513A"/>
    <w:rsid w:val="00925AFD"/>
    <w:rsid w:val="00A04CBD"/>
    <w:rsid w:val="00A311FD"/>
    <w:rsid w:val="00A66A20"/>
    <w:rsid w:val="00CD0B8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4:docId w14:val="302313CF"/>
  <w15:chartTrackingRefBased/>
  <w15:docId w15:val="{32A79323-6E2B-C348-B76C-8E945F00D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66A20"/>
    <w:pPr>
      <w:spacing w:after="200" w:line="276" w:lineRule="auto"/>
    </w:pPr>
    <w:rPr>
      <w:rFonts w:eastAsiaTheme="minorEastAsia"/>
      <w:kern w:val="0"/>
      <w:sz w:val="22"/>
      <w:szCs w:val="22"/>
      <w:lang w:eastAsia="pl-PL"/>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A66A20"/>
    <w:pPr>
      <w:ind w:left="720"/>
      <w:contextualSpacing/>
    </w:pPr>
  </w:style>
  <w:style w:type="paragraph" w:styleId="Tekstprzypisudolnego">
    <w:name w:val="footnote text"/>
    <w:basedOn w:val="Normalny"/>
    <w:link w:val="TekstprzypisudolnegoZnak"/>
    <w:uiPriority w:val="99"/>
    <w:semiHidden/>
    <w:unhideWhenUsed/>
    <w:rsid w:val="00A66A20"/>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66A20"/>
    <w:rPr>
      <w:rFonts w:eastAsiaTheme="minorEastAsia"/>
      <w:kern w:val="0"/>
      <w:sz w:val="20"/>
      <w:szCs w:val="20"/>
      <w:lang w:eastAsia="pl-PL"/>
      <w14:ligatures w14:val="none"/>
    </w:rPr>
  </w:style>
  <w:style w:type="character" w:styleId="Odwoanieprzypisudolnego">
    <w:name w:val="footnote reference"/>
    <w:basedOn w:val="Domylnaczcionkaakapitu"/>
    <w:uiPriority w:val="99"/>
    <w:semiHidden/>
    <w:unhideWhenUsed/>
    <w:rsid w:val="00A66A20"/>
    <w:rPr>
      <w:vertAlign w:val="superscript"/>
    </w:rPr>
  </w:style>
  <w:style w:type="character" w:customStyle="1" w:styleId="markedcontent">
    <w:name w:val="markedcontent"/>
    <w:basedOn w:val="Domylnaczcionkaakapitu"/>
    <w:rsid w:val="00A66A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4197</Words>
  <Characters>25182</Characters>
  <Application>Microsoft Office Word</Application>
  <DocSecurity>0</DocSecurity>
  <Lines>209</Lines>
  <Paragraphs>58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29321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Ludera-Ruszel</dc:creator>
  <cp:keywords/>
  <dc:description/>
  <cp:lastModifiedBy>Agata Ludera-Ruszel</cp:lastModifiedBy>
  <cp:revision>2</cp:revision>
  <dcterms:created xsi:type="dcterms:W3CDTF">2023-08-14T10:01:00Z</dcterms:created>
  <dcterms:modified xsi:type="dcterms:W3CDTF">2023-08-14T10:01:00Z</dcterms:modified>
</cp:coreProperties>
</file>